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3C2D" w14:textId="27AC9498" w:rsidR="005009ED" w:rsidRDefault="00781A60" w:rsidP="00386AC3">
      <w:pPr>
        <w:pStyle w:val="NormalWeb"/>
        <w:ind w:left="-180" w:right="-1350" w:hanging="1260"/>
      </w:pPr>
      <w:r>
        <w:rPr>
          <w:rFonts w:ascii="DIN Next LT Arabic" w:hAnsi="DIN Next LT Arabic" w:cs="DIN Next LT Arabic"/>
          <w:noProof/>
          <w:rtl/>
        </w:rPr>
        <mc:AlternateContent>
          <mc:Choice Requires="wps">
            <w:drawing>
              <wp:anchor distT="0" distB="0" distL="114300" distR="114300" simplePos="0" relativeHeight="251661312" behindDoc="0" locked="0" layoutInCell="1" allowOverlap="1" wp14:anchorId="7DDA41F8" wp14:editId="22CD4358">
                <wp:simplePos x="0" y="0"/>
                <wp:positionH relativeFrom="margin">
                  <wp:posOffset>-577850</wp:posOffset>
                </wp:positionH>
                <wp:positionV relativeFrom="paragraph">
                  <wp:posOffset>3372485</wp:posOffset>
                </wp:positionV>
                <wp:extent cx="6189980" cy="19113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189980" cy="1911350"/>
                        </a:xfrm>
                        <a:prstGeom prst="rect">
                          <a:avLst/>
                        </a:prstGeom>
                        <a:noFill/>
                        <a:ln w="6350">
                          <a:noFill/>
                        </a:ln>
                      </wps:spPr>
                      <wps:txbx>
                        <w:txbxContent>
                          <w:p w14:paraId="4432B5F2" w14:textId="4F400BB7" w:rsidR="003D2E72" w:rsidRPr="00512751" w:rsidRDefault="003D2E72" w:rsidP="00781A60">
                            <w:pPr>
                              <w:rPr>
                                <w:rFonts w:ascii="PP Telegraf UltraLight" w:hAnsi="PP Telegraf UltraLight" w:cstheme="majorBidi"/>
                                <w:color w:val="2F5496"/>
                                <w:sz w:val="60"/>
                                <w:szCs w:val="60"/>
                                <w:lang w:val="en-GB"/>
                              </w:rPr>
                            </w:pPr>
                            <w:r w:rsidRPr="00512751">
                              <w:rPr>
                                <w:rFonts w:ascii="PP Telegraf UltraLight" w:hAnsi="PP Telegraf UltraLight" w:cstheme="majorBidi"/>
                                <w:b/>
                                <w:bCs/>
                                <w:color w:val="2F5496"/>
                                <w:sz w:val="60"/>
                                <w:szCs w:val="60"/>
                              </w:rPr>
                              <w:t>Saudi Water Partnership Company, Third Party Risk Assessment 202</w:t>
                            </w:r>
                            <w:r w:rsidR="003F2F50">
                              <w:rPr>
                                <w:rFonts w:ascii="PP Telegraf UltraLight" w:hAnsi="PP Telegraf UltraLight" w:cstheme="majorBidi"/>
                                <w:b/>
                                <w:bCs/>
                                <w:color w:val="2F5496"/>
                                <w:sz w:val="60"/>
                                <w:szCs w:val="60"/>
                              </w:rPr>
                              <w:t>5</w:t>
                            </w:r>
                            <w:r w:rsidRPr="00512751">
                              <w:rPr>
                                <w:rFonts w:ascii="PP Telegraf UltraLight" w:hAnsi="PP Telegraf UltraLight" w:cstheme="majorBidi"/>
                                <w:b/>
                                <w:bCs/>
                                <w:color w:val="2F5496"/>
                                <w:sz w:val="60"/>
                                <w:szCs w:val="60"/>
                              </w:rPr>
                              <w:t xml:space="preserve"> </w:t>
                            </w:r>
                          </w:p>
                          <w:p w14:paraId="4EE09119" w14:textId="10E88B3F" w:rsidR="003D2E72" w:rsidRPr="00512751" w:rsidRDefault="003D2E72" w:rsidP="00D73C27">
                            <w:pPr>
                              <w:bidi/>
                              <w:jc w:val="center"/>
                              <w:rPr>
                                <w:rFonts w:ascii="Madani Arabic SemiBold" w:hAnsi="Madani Arabic SemiBold" w:cs="Madani Arabic SemiBold"/>
                                <w:color w:val="2F5496"/>
                                <w:sz w:val="60"/>
                                <w:szCs w:val="60"/>
                                <w:rtl/>
                                <w:lang w:val="en-GB"/>
                              </w:rPr>
                            </w:pPr>
                          </w:p>
                          <w:p w14:paraId="17845521" w14:textId="190B99B9" w:rsidR="003D2E72" w:rsidRPr="00512751" w:rsidRDefault="003D2E72" w:rsidP="00EA2B94">
                            <w:pPr>
                              <w:jc w:val="center"/>
                              <w:rPr>
                                <w:rFonts w:ascii="Madani Arabic SemiBold" w:hAnsi="Madani Arabic SemiBold" w:cs="Madani Arabic SemiBold"/>
                                <w:color w:val="2F5496"/>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A41F8" id="_x0000_t202" coordsize="21600,21600" o:spt="202" path="m,l,21600r21600,l21600,xe">
                <v:stroke joinstyle="miter"/>
                <v:path gradientshapeok="t" o:connecttype="rect"/>
              </v:shapetype>
              <v:shape id="Text Box 4" o:spid="_x0000_s1026" type="#_x0000_t202" style="position:absolute;left:0;text-align:left;margin-left:-45.5pt;margin-top:265.55pt;width:487.4pt;height:1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" filled="f" stroked="f" strokeweight=".5pt">
                <v:textbox>
                  <w:txbxContent>
                    <w:p w14:paraId="4432B5F2" w14:textId="4F400BB7" w:rsidR="003D2E72" w:rsidRPr="00512751" w:rsidRDefault="003D2E72" w:rsidP="00781A60">
                      <w:pPr>
                        <w:rPr>
                          <w:rFonts w:ascii="PP Telegraf UltraLight" w:hAnsi="PP Telegraf UltraLight" w:cstheme="majorBidi"/>
                          <w:color w:val="2F5496"/>
                          <w:sz w:val="60"/>
                          <w:szCs w:val="60"/>
                          <w:lang w:val="en-GB"/>
                        </w:rPr>
                      </w:pPr>
                      <w:r w:rsidRPr="00512751">
                        <w:rPr>
                          <w:rFonts w:ascii="PP Telegraf UltraLight" w:hAnsi="PP Telegraf UltraLight" w:cstheme="majorBidi"/>
                          <w:b/>
                          <w:bCs/>
                          <w:color w:val="2F5496"/>
                          <w:sz w:val="60"/>
                          <w:szCs w:val="60"/>
                        </w:rPr>
                        <w:t>Saudi Water Partnership Company, Third Party Risk Assessment 202</w:t>
                      </w:r>
                      <w:r w:rsidR="003F2F50">
                        <w:rPr>
                          <w:rFonts w:ascii="PP Telegraf UltraLight" w:hAnsi="PP Telegraf UltraLight" w:cstheme="majorBidi"/>
                          <w:b/>
                          <w:bCs/>
                          <w:color w:val="2F5496"/>
                          <w:sz w:val="60"/>
                          <w:szCs w:val="60"/>
                        </w:rPr>
                        <w:t>5</w:t>
                      </w:r>
                      <w:r w:rsidRPr="00512751">
                        <w:rPr>
                          <w:rFonts w:ascii="PP Telegraf UltraLight" w:hAnsi="PP Telegraf UltraLight" w:cstheme="majorBidi"/>
                          <w:b/>
                          <w:bCs/>
                          <w:color w:val="2F5496"/>
                          <w:sz w:val="60"/>
                          <w:szCs w:val="60"/>
                        </w:rPr>
                        <w:t xml:space="preserve"> </w:t>
                      </w:r>
                    </w:p>
                    <w:p w14:paraId="4EE09119" w14:textId="10E88B3F" w:rsidR="003D2E72" w:rsidRPr="00512751" w:rsidRDefault="003D2E72" w:rsidP="00D73C27">
                      <w:pPr>
                        <w:bidi/>
                        <w:jc w:val="center"/>
                        <w:rPr>
                          <w:rFonts w:ascii="Madani Arabic SemiBold" w:hAnsi="Madani Arabic SemiBold" w:cs="Madani Arabic SemiBold"/>
                          <w:color w:val="2F5496"/>
                          <w:sz w:val="60"/>
                          <w:szCs w:val="60"/>
                          <w:rtl/>
                          <w:lang w:val="en-GB"/>
                        </w:rPr>
                      </w:pPr>
                    </w:p>
                    <w:p w14:paraId="17845521" w14:textId="190B99B9" w:rsidR="003D2E72" w:rsidRPr="00512751" w:rsidRDefault="003D2E72" w:rsidP="00EA2B94">
                      <w:pPr>
                        <w:jc w:val="center"/>
                        <w:rPr>
                          <w:rFonts w:ascii="Madani Arabic SemiBold" w:hAnsi="Madani Arabic SemiBold" w:cs="Madani Arabic SemiBold"/>
                          <w:color w:val="2F5496"/>
                          <w:sz w:val="60"/>
                          <w:szCs w:val="60"/>
                        </w:rPr>
                      </w:pPr>
                    </w:p>
                  </w:txbxContent>
                </v:textbox>
                <w10:wrap anchorx="margin"/>
              </v:shape>
            </w:pict>
          </mc:Fallback>
        </mc:AlternateContent>
      </w:r>
      <w:r w:rsidR="00EF75DB">
        <w:rPr>
          <w:rFonts w:ascii="DIN Next LT Arabic" w:hAnsi="DIN Next LT Arabic" w:cs="DIN Next LT Arabic"/>
          <w:noProof/>
          <w:rtl/>
        </w:rPr>
        <mc:AlternateContent>
          <mc:Choice Requires="wps">
            <w:drawing>
              <wp:anchor distT="0" distB="0" distL="114300" distR="114300" simplePos="0" relativeHeight="251663360" behindDoc="0" locked="0" layoutInCell="1" allowOverlap="1" wp14:anchorId="75BDD0E2" wp14:editId="60AC12CF">
                <wp:simplePos x="0" y="0"/>
                <wp:positionH relativeFrom="margin">
                  <wp:posOffset>-476250</wp:posOffset>
                </wp:positionH>
                <wp:positionV relativeFrom="paragraph">
                  <wp:posOffset>4902835</wp:posOffset>
                </wp:positionV>
                <wp:extent cx="6189980" cy="1384300"/>
                <wp:effectExtent l="0" t="0" r="0" b="6350"/>
                <wp:wrapNone/>
                <wp:docPr id="2086982774" name="Text Box 2086982774"/>
                <wp:cNvGraphicFramePr/>
                <a:graphic xmlns:a="http://schemas.openxmlformats.org/drawingml/2006/main">
                  <a:graphicData uri="http://schemas.microsoft.com/office/word/2010/wordprocessingShape">
                    <wps:wsp>
                      <wps:cNvSpPr txBox="1"/>
                      <wps:spPr>
                        <a:xfrm>
                          <a:off x="0" y="0"/>
                          <a:ext cx="6189980" cy="1384300"/>
                        </a:xfrm>
                        <a:prstGeom prst="rect">
                          <a:avLst/>
                        </a:prstGeom>
                        <a:noFill/>
                        <a:ln w="6350">
                          <a:noFill/>
                        </a:ln>
                      </wps:spPr>
                      <wps:txbx>
                        <w:txbxContent>
                          <w:p w14:paraId="3496EBEB" w14:textId="77777777" w:rsidR="003D2E72" w:rsidRPr="00512751" w:rsidRDefault="003D2E72" w:rsidP="00EB7C93">
                            <w:pPr>
                              <w:rPr>
                                <w:rFonts w:ascii="PP Telegraf" w:hAnsi="PP Telegraf" w:cstheme="majorBidi"/>
                                <w:b/>
                                <w:bCs/>
                                <w:color w:val="2F5496"/>
                                <w:sz w:val="56"/>
                                <w:szCs w:val="56"/>
                              </w:rPr>
                            </w:pPr>
                            <w:r w:rsidRPr="00512751">
                              <w:rPr>
                                <w:rFonts w:ascii="PP Telegraf" w:hAnsi="PP Telegraf" w:cstheme="majorBidi"/>
                                <w:b/>
                                <w:bCs/>
                                <w:color w:val="2F5496"/>
                                <w:sz w:val="56"/>
                                <w:szCs w:val="56"/>
                              </w:rPr>
                              <w:t>SWPC</w:t>
                            </w:r>
                          </w:p>
                          <w:p w14:paraId="0838F39F" w14:textId="60E908C3" w:rsidR="003D2E72" w:rsidRPr="00512751" w:rsidRDefault="003F2F50" w:rsidP="005530F0">
                            <w:pPr>
                              <w:rPr>
                                <w:rFonts w:ascii="PP Telegraf UltraLight" w:hAnsi="PP Telegraf UltraLight" w:cstheme="majorBidi"/>
                                <w:color w:val="2F5496"/>
                                <w:sz w:val="44"/>
                                <w:szCs w:val="44"/>
                              </w:rPr>
                            </w:pPr>
                            <w:r>
                              <w:rPr>
                                <w:rFonts w:ascii="PP Telegraf UltraLight" w:hAnsi="PP Telegraf UltraLight" w:cstheme="majorBidi"/>
                                <w:color w:val="2F5496"/>
                                <w:sz w:val="44"/>
                                <w:szCs w:val="44"/>
                              </w:rPr>
                              <w:t>DD</w:t>
                            </w:r>
                            <w:r w:rsidR="003D2E72" w:rsidRPr="00512751">
                              <w:rPr>
                                <w:rFonts w:ascii="PP Telegraf UltraLight" w:hAnsi="PP Telegraf UltraLight" w:cstheme="majorBidi"/>
                                <w:color w:val="2F5496"/>
                                <w:sz w:val="44"/>
                                <w:szCs w:val="44"/>
                              </w:rPr>
                              <w:t>/</w:t>
                            </w:r>
                            <w:r>
                              <w:rPr>
                                <w:rFonts w:ascii="PP Telegraf UltraLight" w:hAnsi="PP Telegraf UltraLight" w:cstheme="majorBidi"/>
                                <w:color w:val="2F5496"/>
                                <w:sz w:val="44"/>
                                <w:szCs w:val="44"/>
                              </w:rPr>
                              <w:t>MM</w:t>
                            </w:r>
                            <w:r w:rsidR="003D2E72" w:rsidRPr="00512751">
                              <w:rPr>
                                <w:rFonts w:ascii="PP Telegraf UltraLight" w:hAnsi="PP Telegraf UltraLight" w:cstheme="majorBidi"/>
                                <w:color w:val="2F5496"/>
                                <w:sz w:val="44"/>
                                <w:szCs w:val="44"/>
                              </w:rPr>
                              <w:t>/</w:t>
                            </w:r>
                            <w:r>
                              <w:rPr>
                                <w:rFonts w:ascii="PP Telegraf UltraLight" w:hAnsi="PP Telegraf UltraLight" w:cstheme="majorBidi"/>
                                <w:color w:val="2F5496"/>
                                <w:sz w:val="44"/>
                                <w:szCs w:val="44"/>
                              </w:rPr>
                              <w:t>YYYY</w:t>
                            </w:r>
                          </w:p>
                          <w:p w14:paraId="025B3CA4" w14:textId="77777777" w:rsidR="003D2E72" w:rsidRPr="00512751" w:rsidRDefault="003D2E72" w:rsidP="00EB7C93">
                            <w:pPr>
                              <w:rPr>
                                <w:rFonts w:ascii="PP Telegraf" w:hAnsi="PP Telegraf" w:cstheme="majorBidi"/>
                                <w:b/>
                                <w:bCs/>
                                <w:color w:val="2F5496"/>
                                <w:sz w:val="56"/>
                                <w:szCs w:val="56"/>
                              </w:rPr>
                            </w:pPr>
                          </w:p>
                          <w:p w14:paraId="067FEB87" w14:textId="77777777" w:rsidR="003D2E72" w:rsidRPr="00512751" w:rsidRDefault="003D2E72" w:rsidP="00EF75DB">
                            <w:pPr>
                              <w:jc w:val="center"/>
                              <w:rPr>
                                <w:rFonts w:ascii="Madani Arabic SemiBold" w:hAnsi="Madani Arabic SemiBold" w:cs="Madani Arabic SemiBold"/>
                                <w:color w:val="2F5496"/>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DD0E2" id="Text Box 2086982774" o:spid="_x0000_s1027" type="#_x0000_t202" style="position:absolute;left:0;text-align:left;margin-left:-37.5pt;margin-top:386.05pt;width:487.4pt;height:10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" filled="f" stroked="f" strokeweight=".5pt">
                <v:textbox>
                  <w:txbxContent>
                    <w:p w14:paraId="3496EBEB" w14:textId="77777777" w:rsidR="003D2E72" w:rsidRPr="00512751" w:rsidRDefault="003D2E72" w:rsidP="00EB7C93">
                      <w:pPr>
                        <w:rPr>
                          <w:rFonts w:ascii="PP Telegraf" w:hAnsi="PP Telegraf" w:cstheme="majorBidi"/>
                          <w:b/>
                          <w:bCs/>
                          <w:color w:val="2F5496"/>
                          <w:sz w:val="56"/>
                          <w:szCs w:val="56"/>
                        </w:rPr>
                      </w:pPr>
                      <w:r w:rsidRPr="00512751">
                        <w:rPr>
                          <w:rFonts w:ascii="PP Telegraf" w:hAnsi="PP Telegraf" w:cstheme="majorBidi"/>
                          <w:b/>
                          <w:bCs/>
                          <w:color w:val="2F5496"/>
                          <w:sz w:val="56"/>
                          <w:szCs w:val="56"/>
                        </w:rPr>
                        <w:t>SWPC</w:t>
                      </w:r>
                    </w:p>
                    <w:p w14:paraId="0838F39F" w14:textId="60E908C3" w:rsidR="003D2E72" w:rsidRPr="00512751" w:rsidRDefault="003F2F50" w:rsidP="005530F0">
                      <w:pPr>
                        <w:rPr>
                          <w:rFonts w:ascii="PP Telegraf UltraLight" w:hAnsi="PP Telegraf UltraLight" w:cstheme="majorBidi"/>
                          <w:color w:val="2F5496"/>
                          <w:sz w:val="44"/>
                          <w:szCs w:val="44"/>
                        </w:rPr>
                      </w:pPr>
                      <w:r>
                        <w:rPr>
                          <w:rFonts w:ascii="PP Telegraf UltraLight" w:hAnsi="PP Telegraf UltraLight" w:cstheme="majorBidi"/>
                          <w:color w:val="2F5496"/>
                          <w:sz w:val="44"/>
                          <w:szCs w:val="44"/>
                        </w:rPr>
                        <w:t>DD</w:t>
                      </w:r>
                      <w:r w:rsidR="003D2E72" w:rsidRPr="00512751">
                        <w:rPr>
                          <w:rFonts w:ascii="PP Telegraf UltraLight" w:hAnsi="PP Telegraf UltraLight" w:cstheme="majorBidi"/>
                          <w:color w:val="2F5496"/>
                          <w:sz w:val="44"/>
                          <w:szCs w:val="44"/>
                        </w:rPr>
                        <w:t>/</w:t>
                      </w:r>
                      <w:r>
                        <w:rPr>
                          <w:rFonts w:ascii="PP Telegraf UltraLight" w:hAnsi="PP Telegraf UltraLight" w:cstheme="majorBidi"/>
                          <w:color w:val="2F5496"/>
                          <w:sz w:val="44"/>
                          <w:szCs w:val="44"/>
                        </w:rPr>
                        <w:t>MM</w:t>
                      </w:r>
                      <w:r w:rsidR="003D2E72" w:rsidRPr="00512751">
                        <w:rPr>
                          <w:rFonts w:ascii="PP Telegraf UltraLight" w:hAnsi="PP Telegraf UltraLight" w:cstheme="majorBidi"/>
                          <w:color w:val="2F5496"/>
                          <w:sz w:val="44"/>
                          <w:szCs w:val="44"/>
                        </w:rPr>
                        <w:t>/</w:t>
                      </w:r>
                      <w:r>
                        <w:rPr>
                          <w:rFonts w:ascii="PP Telegraf UltraLight" w:hAnsi="PP Telegraf UltraLight" w:cstheme="majorBidi"/>
                          <w:color w:val="2F5496"/>
                          <w:sz w:val="44"/>
                          <w:szCs w:val="44"/>
                        </w:rPr>
                        <w:t>YYYY</w:t>
                      </w:r>
                    </w:p>
                    <w:p w14:paraId="025B3CA4" w14:textId="77777777" w:rsidR="003D2E72" w:rsidRPr="00512751" w:rsidRDefault="003D2E72" w:rsidP="00EB7C93">
                      <w:pPr>
                        <w:rPr>
                          <w:rFonts w:ascii="PP Telegraf" w:hAnsi="PP Telegraf" w:cstheme="majorBidi"/>
                          <w:b/>
                          <w:bCs/>
                          <w:color w:val="2F5496"/>
                          <w:sz w:val="56"/>
                          <w:szCs w:val="56"/>
                        </w:rPr>
                      </w:pPr>
                    </w:p>
                    <w:p w14:paraId="067FEB87" w14:textId="77777777" w:rsidR="003D2E72" w:rsidRPr="00512751" w:rsidRDefault="003D2E72" w:rsidP="00EF75DB">
                      <w:pPr>
                        <w:jc w:val="center"/>
                        <w:rPr>
                          <w:rFonts w:ascii="Madani Arabic SemiBold" w:hAnsi="Madani Arabic SemiBold" w:cs="Madani Arabic SemiBold"/>
                          <w:color w:val="2F5496"/>
                          <w:sz w:val="60"/>
                          <w:szCs w:val="60"/>
                        </w:rPr>
                      </w:pPr>
                    </w:p>
                  </w:txbxContent>
                </v:textbox>
                <w10:wrap anchorx="margin"/>
              </v:shape>
            </w:pict>
          </mc:Fallback>
        </mc:AlternateContent>
      </w:r>
      <w:r w:rsidR="005009ED">
        <w:br w:type="page"/>
      </w:r>
    </w:p>
    <w:p w14:paraId="0DE84EB5" w14:textId="77777777" w:rsidR="004A115E" w:rsidRDefault="004A115E">
      <w:pPr>
        <w:rPr>
          <w:rtl/>
        </w:rPr>
      </w:pPr>
    </w:p>
    <w:tbl>
      <w:tblPr>
        <w:tblStyle w:val="TableGrid"/>
        <w:tblpPr w:leftFromText="180" w:rightFromText="180" w:vertAnchor="page" w:horzAnchor="margin" w:tblpY="5817"/>
        <w:tblW w:w="0" w:type="auto"/>
        <w:tblLook w:val="04A0" w:firstRow="1" w:lastRow="0" w:firstColumn="1" w:lastColumn="0" w:noHBand="0" w:noVBand="1"/>
      </w:tblPr>
      <w:tblGrid>
        <w:gridCol w:w="2335"/>
        <w:gridCol w:w="7015"/>
      </w:tblGrid>
      <w:tr w:rsidR="00384F6B" w14:paraId="26CDF7A9" w14:textId="77777777" w:rsidTr="00384F6B">
        <w:trPr>
          <w:trHeight w:val="800"/>
        </w:trPr>
        <w:tc>
          <w:tcPr>
            <w:tcW w:w="2335" w:type="dxa"/>
            <w:vAlign w:val="center"/>
          </w:tcPr>
          <w:p w14:paraId="38E9A423" w14:textId="77777777" w:rsidR="00384F6B" w:rsidRDefault="00384F6B" w:rsidP="00384F6B">
            <w:pPr>
              <w:jc w:val="center"/>
            </w:pPr>
            <w:r>
              <w:t>title</w:t>
            </w:r>
          </w:p>
        </w:tc>
        <w:tc>
          <w:tcPr>
            <w:tcW w:w="7015" w:type="dxa"/>
            <w:vAlign w:val="center"/>
          </w:tcPr>
          <w:p w14:paraId="764A989F" w14:textId="70E3A94A" w:rsidR="00384F6B" w:rsidRPr="004A115E" w:rsidRDefault="00384F6B" w:rsidP="00384F6B">
            <w:pPr>
              <w:jc w:val="center"/>
              <w:rPr>
                <w:b/>
                <w:bCs/>
              </w:rPr>
            </w:pPr>
            <w:r w:rsidRPr="00D73C27">
              <w:rPr>
                <w:rFonts w:cs="Arial"/>
                <w:b/>
                <w:bCs/>
                <w:rtl/>
              </w:rPr>
              <w:t>تقرير المخاطر (</w:t>
            </w:r>
            <w:r w:rsidR="003A585D" w:rsidRPr="003A585D">
              <w:rPr>
                <w:rFonts w:cs="Arial" w:hint="cs"/>
                <w:b/>
                <w:bCs/>
                <w:color w:val="EE0000"/>
                <w:highlight w:val="yellow"/>
                <w:rtl/>
              </w:rPr>
              <w:t>اسم الشركة</w:t>
            </w:r>
            <w:r>
              <w:rPr>
                <w:rFonts w:cs="Arial" w:hint="cs"/>
                <w:b/>
                <w:bCs/>
                <w:rtl/>
              </w:rPr>
              <w:t>)</w:t>
            </w:r>
          </w:p>
        </w:tc>
      </w:tr>
      <w:tr w:rsidR="00384F6B" w14:paraId="0458887B" w14:textId="77777777" w:rsidTr="00521B38">
        <w:trPr>
          <w:trHeight w:val="800"/>
        </w:trPr>
        <w:tc>
          <w:tcPr>
            <w:tcW w:w="2335" w:type="dxa"/>
            <w:tcBorders>
              <w:bottom w:val="single" w:sz="4" w:space="0" w:color="auto"/>
            </w:tcBorders>
            <w:vAlign w:val="center"/>
          </w:tcPr>
          <w:p w14:paraId="46A2D773" w14:textId="77777777" w:rsidR="00384F6B" w:rsidRDefault="00384F6B" w:rsidP="00384F6B">
            <w:pPr>
              <w:jc w:val="center"/>
            </w:pPr>
            <w:r>
              <w:t>MANAGER</w:t>
            </w:r>
          </w:p>
        </w:tc>
        <w:tc>
          <w:tcPr>
            <w:tcW w:w="7015" w:type="dxa"/>
            <w:tcBorders>
              <w:bottom w:val="single" w:sz="4" w:space="0" w:color="auto"/>
            </w:tcBorders>
            <w:vAlign w:val="center"/>
          </w:tcPr>
          <w:p w14:paraId="7030346F" w14:textId="737389A1" w:rsidR="00384F6B" w:rsidRPr="004A115E" w:rsidRDefault="00384F6B" w:rsidP="00384F6B">
            <w:pPr>
              <w:jc w:val="center"/>
              <w:rPr>
                <w:b/>
                <w:bCs/>
              </w:rPr>
            </w:pPr>
          </w:p>
        </w:tc>
      </w:tr>
      <w:tr w:rsidR="00384F6B" w14:paraId="0E4CE367" w14:textId="77777777" w:rsidTr="00521B38">
        <w:trPr>
          <w:trHeight w:val="800"/>
        </w:trPr>
        <w:tc>
          <w:tcPr>
            <w:tcW w:w="2335" w:type="dxa"/>
            <w:tcBorders>
              <w:bottom w:val="single" w:sz="4" w:space="0" w:color="auto"/>
            </w:tcBorders>
            <w:vAlign w:val="center"/>
          </w:tcPr>
          <w:p w14:paraId="5378776D" w14:textId="77777777" w:rsidR="00384F6B" w:rsidRDefault="00384F6B" w:rsidP="00384F6B">
            <w:pPr>
              <w:jc w:val="center"/>
            </w:pPr>
            <w:r>
              <w:t>ENGINEER</w:t>
            </w:r>
          </w:p>
        </w:tc>
        <w:tc>
          <w:tcPr>
            <w:tcW w:w="7015" w:type="dxa"/>
            <w:tcBorders>
              <w:bottom w:val="single" w:sz="4" w:space="0" w:color="auto"/>
            </w:tcBorders>
            <w:vAlign w:val="center"/>
          </w:tcPr>
          <w:p w14:paraId="4F8A78E6" w14:textId="3273C88B" w:rsidR="00384F6B" w:rsidRPr="004A115E" w:rsidRDefault="00384F6B" w:rsidP="00384F6B">
            <w:pPr>
              <w:jc w:val="center"/>
              <w:rPr>
                <w:b/>
                <w:bCs/>
              </w:rPr>
            </w:pPr>
          </w:p>
        </w:tc>
      </w:tr>
      <w:tr w:rsidR="00384F6B" w14:paraId="466AA25A" w14:textId="77777777" w:rsidTr="00521B38">
        <w:trPr>
          <w:trHeight w:val="800"/>
        </w:trPr>
        <w:tc>
          <w:tcPr>
            <w:tcW w:w="2335" w:type="dxa"/>
            <w:tcBorders>
              <w:top w:val="single" w:sz="4" w:space="0" w:color="auto"/>
              <w:left w:val="single" w:sz="4" w:space="0" w:color="auto"/>
              <w:bottom w:val="single" w:sz="4" w:space="0" w:color="auto"/>
              <w:right w:val="single" w:sz="4" w:space="0" w:color="auto"/>
            </w:tcBorders>
            <w:vAlign w:val="center"/>
          </w:tcPr>
          <w:p w14:paraId="36BCA3B6" w14:textId="77777777" w:rsidR="00384F6B" w:rsidRDefault="00384F6B" w:rsidP="00384F6B">
            <w:pPr>
              <w:jc w:val="center"/>
            </w:pPr>
            <w:r>
              <w:t xml:space="preserve">Date </w:t>
            </w:r>
          </w:p>
        </w:tc>
        <w:tc>
          <w:tcPr>
            <w:tcW w:w="7015" w:type="dxa"/>
            <w:tcBorders>
              <w:top w:val="single" w:sz="4" w:space="0" w:color="auto"/>
              <w:left w:val="single" w:sz="4" w:space="0" w:color="auto"/>
              <w:bottom w:val="single" w:sz="4" w:space="0" w:color="auto"/>
              <w:right w:val="single" w:sz="4" w:space="0" w:color="auto"/>
            </w:tcBorders>
            <w:vAlign w:val="center"/>
          </w:tcPr>
          <w:p w14:paraId="7DE146EB" w14:textId="1EE15B6F" w:rsidR="00384F6B" w:rsidRPr="004A115E" w:rsidRDefault="00384F6B" w:rsidP="00384F6B">
            <w:pPr>
              <w:jc w:val="center"/>
              <w:rPr>
                <w:b/>
                <w:bCs/>
              </w:rPr>
            </w:pPr>
          </w:p>
        </w:tc>
      </w:tr>
    </w:tbl>
    <w:p w14:paraId="524CDC8D" w14:textId="77777777" w:rsidR="00384F6B" w:rsidRDefault="00384F6B">
      <w:pPr>
        <w:rPr>
          <w:rtl/>
        </w:rPr>
      </w:pPr>
    </w:p>
    <w:p w14:paraId="029C206B" w14:textId="77777777" w:rsidR="00384F6B" w:rsidRDefault="00384F6B"/>
    <w:p w14:paraId="2420275C" w14:textId="77777777" w:rsidR="00520EB8" w:rsidRDefault="00520EB8"/>
    <w:p w14:paraId="0092B158" w14:textId="77777777" w:rsidR="00520EB8" w:rsidRDefault="00520EB8"/>
    <w:p w14:paraId="16AA23EF" w14:textId="0AD0C829" w:rsidR="00520EB8" w:rsidRDefault="00520EB8"/>
    <w:p w14:paraId="131361AC" w14:textId="559B1415" w:rsidR="004A115E" w:rsidRPr="004A115E" w:rsidRDefault="004A115E" w:rsidP="00A54B9D"/>
    <w:p w14:paraId="6996CCD6" w14:textId="77777777" w:rsidR="004A115E" w:rsidRPr="004A115E" w:rsidRDefault="004A115E" w:rsidP="004A115E"/>
    <w:p w14:paraId="1555AB3B" w14:textId="2EBA16BF" w:rsidR="00F763DF" w:rsidRDefault="00A54B9D" w:rsidP="00A54B9D">
      <w:pPr>
        <w:tabs>
          <w:tab w:val="left" w:pos="7050"/>
        </w:tabs>
        <w:rPr>
          <w:noProof/>
        </w:rPr>
      </w:pPr>
      <w:r>
        <w:rPr>
          <w:noProof/>
        </w:rPr>
        <w:tab/>
      </w:r>
    </w:p>
    <w:p w14:paraId="7D4E3927" w14:textId="77777777" w:rsidR="00A54B9D" w:rsidRDefault="00A54B9D" w:rsidP="00A54B9D">
      <w:pPr>
        <w:rPr>
          <w:noProof/>
        </w:rPr>
      </w:pPr>
    </w:p>
    <w:p w14:paraId="6FB20DAF" w14:textId="77777777" w:rsidR="00A54B9D" w:rsidRDefault="00A54B9D" w:rsidP="00A54B9D">
      <w:pPr>
        <w:rPr>
          <w:noProof/>
        </w:rPr>
      </w:pPr>
    </w:p>
    <w:p w14:paraId="22D59E98" w14:textId="77777777" w:rsidR="00A54B9D" w:rsidRDefault="00A54B9D" w:rsidP="00A54B9D">
      <w:pPr>
        <w:rPr>
          <w:noProof/>
          <w:rtl/>
        </w:rPr>
      </w:pPr>
    </w:p>
    <w:p w14:paraId="31CFC16D" w14:textId="77777777" w:rsidR="00A54B9D" w:rsidRDefault="00A54B9D" w:rsidP="00A54B9D">
      <w:pPr>
        <w:rPr>
          <w:noProof/>
        </w:rPr>
      </w:pPr>
    </w:p>
    <w:p w14:paraId="42D21E73" w14:textId="77777777" w:rsidR="00A54B9D" w:rsidRDefault="00A54B9D" w:rsidP="00A54B9D">
      <w:pPr>
        <w:rPr>
          <w:noProof/>
        </w:rPr>
      </w:pPr>
    </w:p>
    <w:p w14:paraId="66F91AEE" w14:textId="77777777" w:rsidR="00A54B9D" w:rsidRDefault="00A54B9D" w:rsidP="00A54B9D">
      <w:pPr>
        <w:rPr>
          <w:noProof/>
        </w:rPr>
      </w:pPr>
    </w:p>
    <w:p w14:paraId="579BF3B2" w14:textId="77777777" w:rsidR="00A54B9D" w:rsidRDefault="00A54B9D" w:rsidP="00A54B9D">
      <w:pPr>
        <w:rPr>
          <w:noProof/>
        </w:rPr>
      </w:pPr>
    </w:p>
    <w:p w14:paraId="0F7D9C6F" w14:textId="77777777" w:rsidR="00A54B9D" w:rsidRDefault="00A54B9D" w:rsidP="00A54B9D">
      <w:pPr>
        <w:rPr>
          <w:noProof/>
        </w:rPr>
      </w:pPr>
    </w:p>
    <w:p w14:paraId="1B988BFD" w14:textId="77777777" w:rsidR="00A54B9D" w:rsidRDefault="00A54B9D" w:rsidP="00A54B9D">
      <w:pPr>
        <w:rPr>
          <w:noProof/>
        </w:rPr>
      </w:pPr>
    </w:p>
    <w:p w14:paraId="00A93730" w14:textId="77777777" w:rsidR="00A54B9D" w:rsidRDefault="00A54B9D" w:rsidP="00A54B9D">
      <w:pPr>
        <w:rPr>
          <w:noProof/>
        </w:rPr>
      </w:pPr>
    </w:p>
    <w:p w14:paraId="1296BD18" w14:textId="77777777" w:rsidR="00F763DF" w:rsidRDefault="00F763DF" w:rsidP="004A115E"/>
    <w:p w14:paraId="652D1327" w14:textId="77777777" w:rsidR="00582FED" w:rsidRDefault="00D73C27" w:rsidP="00582FED">
      <w:pPr>
        <w:pStyle w:val="ListParagraph"/>
        <w:numPr>
          <w:ilvl w:val="0"/>
          <w:numId w:val="4"/>
        </w:numPr>
        <w:bidi/>
        <w:rPr>
          <w:rFonts w:ascii="Sakkal Majalla" w:hAnsi="Sakkal Majalla" w:cs="Sakkal Majalla"/>
          <w:b/>
          <w:bCs/>
          <w:color w:val="40BFB4"/>
          <w:sz w:val="32"/>
          <w:szCs w:val="32"/>
        </w:rPr>
      </w:pPr>
      <w:r w:rsidRPr="00E461C2">
        <w:rPr>
          <w:rFonts w:ascii="Sakkal Majalla" w:hAnsi="Sakkal Majalla" w:cs="GE Dinar Two"/>
          <w:b/>
          <w:bCs/>
          <w:color w:val="40BFB4"/>
          <w:sz w:val="32"/>
          <w:szCs w:val="32"/>
          <w:rtl/>
        </w:rPr>
        <w:t>الملخص</w:t>
      </w:r>
      <w:r w:rsidRPr="00582FED">
        <w:rPr>
          <w:rFonts w:ascii="Sakkal Majalla" w:hAnsi="Sakkal Majalla" w:cs="Sakkal Majalla"/>
          <w:b/>
          <w:bCs/>
          <w:color w:val="40BFB4"/>
          <w:sz w:val="32"/>
          <w:szCs w:val="32"/>
          <w:rtl/>
        </w:rPr>
        <w:t xml:space="preserve"> </w:t>
      </w:r>
      <w:r w:rsidRPr="00E461C2">
        <w:rPr>
          <w:rFonts w:ascii="Sakkal Majalla" w:hAnsi="Sakkal Majalla" w:cs="GE Dinar Two"/>
          <w:b/>
          <w:bCs/>
          <w:color w:val="40BFB4"/>
          <w:sz w:val="32"/>
          <w:szCs w:val="32"/>
          <w:rtl/>
        </w:rPr>
        <w:t>التنفيذي</w:t>
      </w:r>
    </w:p>
    <w:p w14:paraId="2CCBBF68" w14:textId="152156CD" w:rsidR="00D73C27" w:rsidRPr="004978E4" w:rsidRDefault="00D73C27" w:rsidP="00582FED">
      <w:pPr>
        <w:pStyle w:val="ListParagraph"/>
        <w:bidi/>
        <w:rPr>
          <w:rFonts w:ascii="Sakkal Majalla" w:hAnsi="Sakkal Majalla" w:cs="GE Dinar Two"/>
          <w:sz w:val="24"/>
          <w:szCs w:val="24"/>
        </w:rPr>
      </w:pPr>
      <w:r w:rsidRPr="004978E4">
        <w:rPr>
          <w:rFonts w:ascii="Sakkal Majalla" w:hAnsi="Sakkal Majalla" w:cs="GE Dinar Two"/>
          <w:sz w:val="24"/>
          <w:szCs w:val="24"/>
          <w:rtl/>
        </w:rPr>
        <w:t>امتثالاً للأمر السامي الخاص بتطبيق ضوابط الأمن السيبراني المعتمدة بالمملكة رقم (</w:t>
      </w:r>
      <w:r w:rsidRPr="004978E4">
        <w:rPr>
          <w:rFonts w:ascii="Sakkal Majalla" w:hAnsi="Sakkal Majalla" w:cs="GE Dinar Two"/>
          <w:sz w:val="24"/>
          <w:szCs w:val="24"/>
        </w:rPr>
        <w:t>ECC-1-2018</w:t>
      </w:r>
      <w:r w:rsidRPr="004978E4">
        <w:rPr>
          <w:rFonts w:ascii="Sakkal Majalla" w:hAnsi="Sakkal Majalla" w:cs="GE Dinar Two"/>
          <w:sz w:val="24"/>
          <w:szCs w:val="24"/>
          <w:rtl/>
        </w:rPr>
        <w:t xml:space="preserve">) وحرصاً على التأكد من قدرة </w:t>
      </w:r>
      <w:r w:rsidR="00152D74" w:rsidRPr="004978E4">
        <w:rPr>
          <w:rFonts w:ascii="Sakkal Majalla" w:hAnsi="Sakkal Majalla" w:cs="GE Dinar Two" w:hint="cs"/>
          <w:sz w:val="24"/>
          <w:szCs w:val="24"/>
          <w:rtl/>
        </w:rPr>
        <w:t>الشركة</w:t>
      </w:r>
      <w:r w:rsidR="00582FED" w:rsidRPr="004978E4">
        <w:rPr>
          <w:rFonts w:ascii="Sakkal Majalla" w:hAnsi="Sakkal Majalla" w:cs="GE Dinar Two"/>
          <w:sz w:val="24"/>
          <w:szCs w:val="24"/>
          <w:rtl/>
        </w:rPr>
        <w:t xml:space="preserve">  </w:t>
      </w:r>
      <w:r w:rsidRPr="004978E4">
        <w:rPr>
          <w:rFonts w:ascii="Sakkal Majalla" w:hAnsi="Sakkal Majalla" w:cs="GE Dinar Two"/>
          <w:sz w:val="24"/>
          <w:szCs w:val="24"/>
          <w:rtl/>
        </w:rPr>
        <w:t xml:space="preserve">على تحديد المخاطر الحالية وتقييم حجم التهديدات السيبرانية المتوقعة والتي قد تهدد استمرارية الخدمات أو الحفاظ على سرية البيانات والمعلومات أو القدرة على الاحتفاظ بها أو وصول جهات أو افراد غير مصرح لهم بذلك، فقد بدأت الإدارة العامة للأمن </w:t>
      </w:r>
      <w:r w:rsidRPr="00BB563C">
        <w:rPr>
          <w:rFonts w:ascii="Sakkal Majalla" w:hAnsi="Sakkal Majalla" w:cs="GE Dinar Two"/>
          <w:sz w:val="24"/>
          <w:szCs w:val="24"/>
          <w:rtl/>
        </w:rPr>
        <w:t xml:space="preserve">السيبراني </w:t>
      </w:r>
      <w:r w:rsidR="00A3687B" w:rsidRPr="00BB563C">
        <w:rPr>
          <w:rFonts w:ascii="Sakkal Majalla" w:hAnsi="Sakkal Majalla" w:cs="GE Dinar Two" w:hint="cs"/>
          <w:sz w:val="24"/>
          <w:szCs w:val="24"/>
          <w:rtl/>
        </w:rPr>
        <w:t>بالشركة</w:t>
      </w:r>
      <w:r w:rsidR="00582FED" w:rsidRPr="00BB563C">
        <w:rPr>
          <w:rFonts w:ascii="Sakkal Majalla" w:hAnsi="Sakkal Majalla" w:cs="GE Dinar Two"/>
          <w:sz w:val="24"/>
          <w:szCs w:val="24"/>
          <w:rtl/>
        </w:rPr>
        <w:t xml:space="preserve"> </w:t>
      </w:r>
      <w:r w:rsidR="00EC4DF1" w:rsidRPr="00BB563C">
        <w:rPr>
          <w:rFonts w:ascii="Sakkal Majalla" w:hAnsi="Sakkal Majalla" w:cs="GE Dinar Two" w:hint="cs"/>
          <w:sz w:val="24"/>
          <w:szCs w:val="24"/>
          <w:rtl/>
        </w:rPr>
        <w:t xml:space="preserve"> ال</w:t>
      </w:r>
      <w:r w:rsidR="004572C6" w:rsidRPr="00BB563C">
        <w:rPr>
          <w:rFonts w:ascii="Sakkal Majalla" w:hAnsi="Sakkal Majalla" w:cs="GE Dinar Two" w:hint="cs"/>
          <w:sz w:val="24"/>
          <w:szCs w:val="24"/>
          <w:rtl/>
        </w:rPr>
        <w:t xml:space="preserve">سعودية لشراكات المياه </w:t>
      </w:r>
      <w:r w:rsidRPr="00BB563C">
        <w:rPr>
          <w:rFonts w:ascii="Sakkal Majalla" w:hAnsi="Sakkal Majalla" w:cs="GE Dinar Two"/>
          <w:sz w:val="24"/>
          <w:szCs w:val="24"/>
          <w:rtl/>
        </w:rPr>
        <w:t>بتنفيذ مشروع تقييم المخاطر</w:t>
      </w:r>
      <w:r w:rsidRPr="004978E4">
        <w:rPr>
          <w:rFonts w:ascii="Sakkal Majalla" w:hAnsi="Sakkal Majalla" w:cs="GE Dinar Two"/>
          <w:sz w:val="24"/>
          <w:szCs w:val="24"/>
          <w:rtl/>
        </w:rPr>
        <w:t xml:space="preserve"> الحالية طبقاً للضوابط الأمنية وقد تم الانتهاء من تحديد وتقييم المخاطر </w:t>
      </w:r>
      <w:r w:rsidR="0072575E">
        <w:rPr>
          <w:rFonts w:ascii="Sakkal Majalla" w:hAnsi="Sakkal Majalla" w:cs="GE Dinar Two" w:hint="cs"/>
          <w:sz w:val="24"/>
          <w:szCs w:val="24"/>
          <w:rtl/>
        </w:rPr>
        <w:t xml:space="preserve"> </w:t>
      </w:r>
      <w:r w:rsidRPr="004978E4">
        <w:rPr>
          <w:rFonts w:ascii="Sakkal Majalla" w:hAnsi="Sakkal Majalla" w:cs="GE Dinar Two"/>
          <w:sz w:val="24"/>
          <w:szCs w:val="24"/>
          <w:rtl/>
        </w:rPr>
        <w:t>ووضع التوصيات الخاصة بالتعامل معها وكانت نتائج عملية التقييم كالتالي:</w:t>
      </w:r>
    </w:p>
    <w:p w14:paraId="1F7AC85B" w14:textId="5B9B948D" w:rsidR="00D73C27" w:rsidRPr="00582FED" w:rsidRDefault="00D73C27" w:rsidP="00B6523F">
      <w:pPr>
        <w:pStyle w:val="ListParagraph"/>
        <w:bidi/>
        <w:rPr>
          <w:rFonts w:ascii="Sakkal Majalla" w:hAnsi="Sakkal Majalla" w:cs="Sakkal Majalla"/>
          <w:sz w:val="24"/>
          <w:szCs w:val="24"/>
          <w:rtl/>
        </w:rPr>
      </w:pPr>
      <w:commentRangeStart w:id="0"/>
      <w:r w:rsidRPr="00BA4BC0">
        <w:rPr>
          <w:rFonts w:ascii="Sakkal Majalla" w:hAnsi="Sakkal Majalla" w:cs="GE Dinar Two"/>
          <w:sz w:val="24"/>
          <w:szCs w:val="24"/>
          <w:highlight w:val="yellow"/>
          <w:rtl/>
        </w:rPr>
        <w:t>إجمالي عدد المخ</w:t>
      </w:r>
      <w:r w:rsidR="003F2026">
        <w:rPr>
          <w:rFonts w:ascii="Sakkal Majalla" w:hAnsi="Sakkal Majalla" w:cs="GE Dinar Two" w:hint="cs"/>
          <w:sz w:val="24"/>
          <w:szCs w:val="24"/>
          <w:highlight w:val="yellow"/>
          <w:rtl/>
        </w:rPr>
        <w:t>ا</w:t>
      </w:r>
      <w:r w:rsidRPr="00BA4BC0">
        <w:rPr>
          <w:rFonts w:ascii="Sakkal Majalla" w:hAnsi="Sakkal Majalla" w:cs="GE Dinar Two"/>
          <w:sz w:val="24"/>
          <w:szCs w:val="24"/>
          <w:highlight w:val="yellow"/>
          <w:rtl/>
        </w:rPr>
        <w:t>طر التي تم تحديده () وقد تم تقييمها كالتالي</w:t>
      </w:r>
      <w:r w:rsidRPr="00BA4BC0">
        <w:rPr>
          <w:rFonts w:ascii="Sakkal Majalla" w:hAnsi="Sakkal Majalla" w:cs="Sakkal Majalla"/>
          <w:sz w:val="24"/>
          <w:szCs w:val="24"/>
          <w:highlight w:val="yellow"/>
          <w:rtl/>
        </w:rPr>
        <w:t>:</w:t>
      </w:r>
      <w:commentRangeEnd w:id="0"/>
      <w:r w:rsidR="00413035">
        <w:rPr>
          <w:rStyle w:val="CommentReference"/>
          <w:rFonts w:eastAsiaTheme="minorHAnsi"/>
          <w:rtl/>
          <w:lang w:eastAsia="en-US"/>
        </w:rPr>
        <w:commentReference w:id="0"/>
      </w:r>
    </w:p>
    <w:p w14:paraId="1C48F96D" w14:textId="77777777" w:rsidR="00D73C27" w:rsidRDefault="00D73C27" w:rsidP="00D73C27">
      <w:pPr>
        <w:tabs>
          <w:tab w:val="right" w:leader="dot" w:pos="9923"/>
        </w:tabs>
        <w:bidi/>
        <w:spacing w:after="0" w:line="276" w:lineRule="auto"/>
        <w:jc w:val="both"/>
        <w:rPr>
          <w:rFonts w:ascii="Madani Arabic SemiBold" w:hAnsi="Madani Arabic SemiBold" w:cs="Madani Arabic SemiBold"/>
          <w:sz w:val="24"/>
          <w:szCs w:val="24"/>
        </w:rPr>
      </w:pPr>
    </w:p>
    <w:p w14:paraId="4796EA91" w14:textId="77777777" w:rsidR="00610EF6" w:rsidRDefault="00610EF6" w:rsidP="00610EF6">
      <w:pPr>
        <w:tabs>
          <w:tab w:val="right" w:leader="dot" w:pos="9923"/>
        </w:tabs>
        <w:bidi/>
        <w:spacing w:after="0" w:line="276" w:lineRule="auto"/>
        <w:jc w:val="both"/>
        <w:rPr>
          <w:rFonts w:ascii="Madani Arabic SemiBold" w:hAnsi="Madani Arabic SemiBold" w:cs="Madani Arabic SemiBold"/>
          <w:sz w:val="24"/>
          <w:szCs w:val="24"/>
        </w:rPr>
      </w:pPr>
    </w:p>
    <w:p w14:paraId="50A5A394" w14:textId="77777777" w:rsidR="00610EF6" w:rsidRDefault="00610EF6" w:rsidP="00610EF6">
      <w:pPr>
        <w:tabs>
          <w:tab w:val="right" w:leader="dot" w:pos="9923"/>
        </w:tabs>
        <w:bidi/>
        <w:spacing w:after="0" w:line="276" w:lineRule="auto"/>
        <w:jc w:val="both"/>
        <w:rPr>
          <w:rFonts w:ascii="Madani Arabic SemiBold" w:hAnsi="Madani Arabic SemiBold" w:cs="Madani Arabic SemiBold"/>
          <w:sz w:val="24"/>
          <w:szCs w:val="24"/>
        </w:rPr>
      </w:pPr>
    </w:p>
    <w:p w14:paraId="28E0BCF8" w14:textId="77777777" w:rsidR="00610EF6" w:rsidRDefault="00610EF6" w:rsidP="00610EF6">
      <w:pPr>
        <w:tabs>
          <w:tab w:val="right" w:leader="dot" w:pos="9923"/>
        </w:tabs>
        <w:bidi/>
        <w:spacing w:after="0" w:line="276" w:lineRule="auto"/>
        <w:jc w:val="both"/>
        <w:rPr>
          <w:rFonts w:ascii="Madani Arabic SemiBold" w:hAnsi="Madani Arabic SemiBold" w:cs="Madani Arabic SemiBold"/>
          <w:sz w:val="24"/>
          <w:szCs w:val="24"/>
        </w:rPr>
      </w:pPr>
    </w:p>
    <w:p w14:paraId="61E7C987" w14:textId="77777777" w:rsidR="00610EF6" w:rsidRDefault="00610EF6" w:rsidP="00610EF6">
      <w:pPr>
        <w:tabs>
          <w:tab w:val="right" w:leader="dot" w:pos="9923"/>
        </w:tabs>
        <w:bidi/>
        <w:spacing w:after="0" w:line="276" w:lineRule="auto"/>
        <w:jc w:val="both"/>
        <w:rPr>
          <w:rFonts w:ascii="Madani Arabic SemiBold" w:hAnsi="Madani Arabic SemiBold" w:cs="Madani Arabic SemiBold"/>
          <w:sz w:val="24"/>
          <w:szCs w:val="24"/>
          <w:rtl/>
        </w:rPr>
      </w:pPr>
    </w:p>
    <w:p w14:paraId="37058F1B" w14:textId="77777777" w:rsidR="00D73C27" w:rsidRPr="00E461C2" w:rsidRDefault="00D73C27" w:rsidP="00D73C27">
      <w:pPr>
        <w:pStyle w:val="ListParagraph"/>
        <w:numPr>
          <w:ilvl w:val="0"/>
          <w:numId w:val="4"/>
        </w:numPr>
        <w:bidi/>
        <w:rPr>
          <w:rFonts w:ascii="Sakkal Majalla" w:hAnsi="Sakkal Majalla" w:cs="GE Dinar Two"/>
          <w:b/>
          <w:bCs/>
          <w:color w:val="40BFB4"/>
          <w:sz w:val="32"/>
          <w:szCs w:val="32"/>
        </w:rPr>
      </w:pPr>
      <w:bookmarkStart w:id="1" w:name="_Toc10935625"/>
      <w:r w:rsidRPr="00E461C2">
        <w:rPr>
          <w:rFonts w:ascii="Sakkal Majalla" w:hAnsi="Sakkal Majalla" w:cs="GE Dinar Two"/>
          <w:b/>
          <w:bCs/>
          <w:color w:val="40BFB4"/>
          <w:sz w:val="32"/>
          <w:szCs w:val="32"/>
          <w:rtl/>
        </w:rPr>
        <w:t>الغرض من المشروع</w:t>
      </w:r>
      <w:bookmarkEnd w:id="1"/>
    </w:p>
    <w:p w14:paraId="0DACE664" w14:textId="5EB0BC8F" w:rsidR="00413035" w:rsidRPr="00413035" w:rsidRDefault="00413035" w:rsidP="00413035">
      <w:pPr>
        <w:bidi/>
        <w:rPr>
          <w:rFonts w:ascii="Sakkal Majalla" w:eastAsiaTheme="minorEastAsia" w:hAnsi="Sakkal Majalla" w:cs="GE Dinar Two"/>
          <w:sz w:val="24"/>
          <w:szCs w:val="24"/>
          <w:rtl/>
          <w:lang w:eastAsia="ar-SA"/>
        </w:rPr>
      </w:pPr>
      <w:r>
        <w:rPr>
          <w:rFonts w:ascii="Sakkal Majalla" w:eastAsiaTheme="minorEastAsia" w:hAnsi="Sakkal Majalla" w:cs="GE Dinar Two" w:hint="cs"/>
          <w:sz w:val="24"/>
          <w:szCs w:val="24"/>
          <w:rtl/>
          <w:lang w:eastAsia="ar-SA"/>
        </w:rPr>
        <w:t>يعد</w:t>
      </w:r>
      <w:r w:rsidRPr="00413035">
        <w:rPr>
          <w:rFonts w:ascii="Sakkal Majalla" w:eastAsiaTheme="minorEastAsia" w:hAnsi="Sakkal Majalla" w:cs="GE Dinar Two"/>
          <w:sz w:val="24"/>
          <w:szCs w:val="24"/>
          <w:rtl/>
          <w:lang w:eastAsia="ar-SA"/>
        </w:rPr>
        <w:t xml:space="preserve"> هذا التقرير المستند الأول الذي يحدد ويقيّم المخاطر المحتملة التي قد تؤثر على المشروع، مما يسهم في تعزيز مستوى الأمان وتقليل المخاطر المرتبطة بالشراكة</w:t>
      </w:r>
      <w:r w:rsidRPr="00413035">
        <w:rPr>
          <w:rFonts w:ascii="Sakkal Majalla" w:eastAsiaTheme="minorEastAsia" w:hAnsi="Sakkal Majalla" w:cs="GE Dinar Two"/>
          <w:sz w:val="24"/>
          <w:szCs w:val="24"/>
          <w:lang w:eastAsia="ar-SA"/>
        </w:rPr>
        <w:t>.</w:t>
      </w:r>
    </w:p>
    <w:p w14:paraId="4003FF00" w14:textId="44BA6C56" w:rsidR="0045435D" w:rsidRDefault="00413035" w:rsidP="00413035">
      <w:pPr>
        <w:bidi/>
        <w:rPr>
          <w:rFonts w:ascii="Sakkal Majalla" w:eastAsiaTheme="minorEastAsia" w:hAnsi="Sakkal Majalla" w:cs="GE Dinar Two"/>
          <w:sz w:val="24"/>
          <w:szCs w:val="24"/>
          <w:rtl/>
          <w:lang w:eastAsia="ar-SA"/>
        </w:rPr>
      </w:pPr>
      <w:r w:rsidRPr="00413035">
        <w:rPr>
          <w:rFonts w:ascii="Sakkal Majalla" w:eastAsiaTheme="minorEastAsia" w:hAnsi="Sakkal Majalla" w:cs="GE Dinar Two"/>
          <w:sz w:val="24"/>
          <w:szCs w:val="24"/>
          <w:rtl/>
          <w:lang w:eastAsia="ar-SA"/>
        </w:rPr>
        <w:t xml:space="preserve">قامت </w:t>
      </w:r>
      <w:r w:rsidRPr="00413035">
        <w:rPr>
          <w:rFonts w:ascii="Sakkal Majalla" w:eastAsiaTheme="minorEastAsia" w:hAnsi="Sakkal Majalla" w:cs="GE Dinar Two" w:hint="cs"/>
          <w:sz w:val="24"/>
          <w:szCs w:val="24"/>
          <w:highlight w:val="yellow"/>
          <w:rtl/>
          <w:lang w:eastAsia="ar-SA"/>
        </w:rPr>
        <w:t>(</w:t>
      </w:r>
      <w:r w:rsidRPr="00413035">
        <w:rPr>
          <w:rFonts w:ascii="Sakkal Majalla" w:eastAsiaTheme="minorEastAsia" w:hAnsi="Sakkal Majalla" w:cs="GE Dinar Two"/>
          <w:sz w:val="24"/>
          <w:szCs w:val="24"/>
          <w:highlight w:val="yellow"/>
          <w:rtl/>
          <w:lang w:eastAsia="ar-SA"/>
        </w:rPr>
        <w:t>الإدارة</w:t>
      </w:r>
      <w:r w:rsidRPr="00413035">
        <w:rPr>
          <w:rFonts w:ascii="Sakkal Majalla" w:eastAsiaTheme="minorEastAsia" w:hAnsi="Sakkal Majalla" w:cs="GE Dinar Two" w:hint="cs"/>
          <w:sz w:val="24"/>
          <w:szCs w:val="24"/>
          <w:highlight w:val="yellow"/>
          <w:rtl/>
          <w:lang w:eastAsia="ar-SA"/>
        </w:rPr>
        <w:t>)</w:t>
      </w:r>
      <w:r w:rsidRPr="00413035">
        <w:rPr>
          <w:rFonts w:ascii="Sakkal Majalla" w:eastAsiaTheme="minorEastAsia" w:hAnsi="Sakkal Majalla" w:cs="GE Dinar Two"/>
          <w:sz w:val="24"/>
          <w:szCs w:val="24"/>
          <w:rtl/>
          <w:lang w:eastAsia="ar-SA"/>
        </w:rPr>
        <w:t xml:space="preserve"> بالتعاون مع </w:t>
      </w:r>
      <w:r>
        <w:rPr>
          <w:rFonts w:ascii="Sakkal Majalla" w:eastAsiaTheme="minorEastAsia" w:hAnsi="Sakkal Majalla" w:cs="GE Dinar Two" w:hint="cs"/>
          <w:sz w:val="24"/>
          <w:szCs w:val="24"/>
          <w:rtl/>
          <w:lang w:eastAsia="ar-SA"/>
        </w:rPr>
        <w:t>(</w:t>
      </w:r>
      <w:r w:rsidRPr="00413035">
        <w:rPr>
          <w:rFonts w:ascii="Sakkal Majalla" w:eastAsiaTheme="minorEastAsia" w:hAnsi="Sakkal Majalla" w:cs="GE Dinar Two"/>
          <w:sz w:val="24"/>
          <w:szCs w:val="24"/>
          <w:rtl/>
          <w:lang w:eastAsia="ar-SA"/>
        </w:rPr>
        <w:t>شركة</w:t>
      </w:r>
      <w:r>
        <w:rPr>
          <w:rFonts w:ascii="Sakkal Majalla" w:eastAsiaTheme="minorEastAsia" w:hAnsi="Sakkal Majalla" w:cs="GE Dinar Two" w:hint="cs"/>
          <w:sz w:val="24"/>
          <w:szCs w:val="24"/>
          <w:rtl/>
          <w:lang w:eastAsia="ar-SA"/>
        </w:rPr>
        <w:t>)</w:t>
      </w:r>
      <w:r w:rsidRPr="00413035">
        <w:rPr>
          <w:rFonts w:ascii="Sakkal Majalla" w:eastAsiaTheme="minorEastAsia" w:hAnsi="Sakkal Majalla" w:cs="GE Dinar Two"/>
          <w:sz w:val="24"/>
          <w:szCs w:val="24"/>
          <w:rtl/>
          <w:lang w:eastAsia="ar-SA"/>
        </w:rPr>
        <w:t xml:space="preserve"> لإجراء هذا التقييم </w:t>
      </w:r>
      <w:r w:rsidRPr="00413035">
        <w:rPr>
          <w:rFonts w:ascii="Sakkal Majalla" w:eastAsiaTheme="minorEastAsia" w:hAnsi="Sakkal Majalla" w:cs="GE Dinar Two" w:hint="cs"/>
          <w:sz w:val="24"/>
          <w:szCs w:val="24"/>
          <w:highlight w:val="yellow"/>
          <w:rtl/>
          <w:lang w:eastAsia="ar-SA"/>
        </w:rPr>
        <w:t>لمشروع</w:t>
      </w:r>
      <w:r>
        <w:rPr>
          <w:rFonts w:ascii="Sakkal Majalla" w:eastAsiaTheme="minorEastAsia" w:hAnsi="Sakkal Majalla" w:cs="GE Dinar Two" w:hint="cs"/>
          <w:sz w:val="24"/>
          <w:szCs w:val="24"/>
          <w:rtl/>
          <w:lang w:eastAsia="ar-SA"/>
        </w:rPr>
        <w:t xml:space="preserve"> </w:t>
      </w:r>
      <w:r w:rsidRPr="00413035">
        <w:rPr>
          <w:rFonts w:ascii="Sakkal Majalla" w:eastAsiaTheme="minorEastAsia" w:hAnsi="Sakkal Majalla" w:cs="GE Dinar Two"/>
          <w:sz w:val="24"/>
          <w:szCs w:val="24"/>
          <w:rtl/>
          <w:lang w:eastAsia="ar-SA"/>
        </w:rPr>
        <w:t>كخطوة أولى لضمان أن جميع الشركاء المحتملين يمتثلون لمعايير الأمان المطلوبة، مما يعزز حماية المعلومات والأنظمة.</w:t>
      </w:r>
      <w:r w:rsidR="0045435D" w:rsidRPr="0045435D">
        <w:rPr>
          <w:rFonts w:ascii="Sakkal Majalla" w:eastAsiaTheme="minorEastAsia" w:hAnsi="Sakkal Majalla" w:cs="GE Dinar Two"/>
          <w:sz w:val="24"/>
          <w:szCs w:val="24"/>
          <w:rtl/>
          <w:lang w:eastAsia="ar-SA"/>
        </w:rPr>
        <w:t xml:space="preserve"> </w:t>
      </w:r>
    </w:p>
    <w:p w14:paraId="3B140EA2" w14:textId="5C12A236" w:rsidR="00D73C27" w:rsidRPr="00E461C2" w:rsidRDefault="00D73C27" w:rsidP="00582FED">
      <w:pPr>
        <w:pStyle w:val="ListParagraph"/>
        <w:numPr>
          <w:ilvl w:val="0"/>
          <w:numId w:val="4"/>
        </w:numPr>
        <w:bidi/>
        <w:rPr>
          <w:rFonts w:ascii="Sakkal Majalla" w:hAnsi="Sakkal Majalla" w:cs="GE Dinar Two"/>
          <w:b/>
          <w:bCs/>
          <w:color w:val="40BFB4"/>
          <w:sz w:val="32"/>
          <w:szCs w:val="32"/>
          <w:rtl/>
        </w:rPr>
      </w:pPr>
      <w:r w:rsidRPr="00E461C2">
        <w:rPr>
          <w:rFonts w:ascii="Sakkal Majalla" w:hAnsi="Sakkal Majalla" w:cs="GE Dinar Two"/>
          <w:b/>
          <w:bCs/>
          <w:color w:val="40BFB4"/>
          <w:sz w:val="32"/>
          <w:szCs w:val="32"/>
          <w:rtl/>
        </w:rPr>
        <w:t>تعد الأهداف الرئيسية للتقرير هي كالتالي:</w:t>
      </w:r>
    </w:p>
    <w:p w14:paraId="5BAB5536" w14:textId="33A18818" w:rsidR="00D73C27" w:rsidRPr="00B6523F" w:rsidRDefault="00D73C27" w:rsidP="00D73C27">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 xml:space="preserve">تحديد المخاطر والتهديدات السيبرانية التي تواجه </w:t>
      </w:r>
      <w:r w:rsidR="007B7755" w:rsidRPr="00B6523F">
        <w:rPr>
          <w:rFonts w:ascii="Sakkal Majalla" w:eastAsiaTheme="minorEastAsia" w:hAnsi="Sakkal Majalla" w:cs="GE Dinar Two" w:hint="cs"/>
          <w:sz w:val="24"/>
          <w:szCs w:val="24"/>
          <w:rtl/>
          <w:lang w:eastAsia="ar-SA"/>
        </w:rPr>
        <w:t>الشركة</w:t>
      </w:r>
      <w:r w:rsidR="00582FED" w:rsidRPr="00B6523F">
        <w:rPr>
          <w:rFonts w:ascii="Sakkal Majalla" w:eastAsiaTheme="minorEastAsia" w:hAnsi="Sakkal Majalla" w:cs="GE Dinar Two" w:hint="cs"/>
          <w:sz w:val="24"/>
          <w:szCs w:val="24"/>
          <w:rtl/>
          <w:lang w:eastAsia="ar-SA"/>
        </w:rPr>
        <w:t>.</w:t>
      </w:r>
    </w:p>
    <w:p w14:paraId="56F0E15E" w14:textId="78A5A90A" w:rsidR="00D73C27" w:rsidRPr="00B6523F" w:rsidRDefault="00D73C27" w:rsidP="00D73C27">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 xml:space="preserve">ضمان إدارة مخاطر الأمن السيبراني على نحو ممنهج يهدف إلى حماية الأصول المعلوماتية والتقنية </w:t>
      </w:r>
      <w:r w:rsidR="007B7755" w:rsidRPr="00B6523F">
        <w:rPr>
          <w:rFonts w:ascii="Sakkal Majalla" w:eastAsiaTheme="minorEastAsia" w:hAnsi="Sakkal Majalla" w:cs="GE Dinar Two" w:hint="cs"/>
          <w:sz w:val="24"/>
          <w:szCs w:val="24"/>
          <w:rtl/>
          <w:lang w:eastAsia="ar-SA"/>
        </w:rPr>
        <w:t>بالشركة</w:t>
      </w:r>
      <w:r w:rsidRPr="00B6523F">
        <w:rPr>
          <w:rFonts w:ascii="Sakkal Majalla" w:eastAsiaTheme="minorEastAsia" w:hAnsi="Sakkal Majalla" w:cs="GE Dinar Two"/>
          <w:sz w:val="24"/>
          <w:szCs w:val="24"/>
          <w:rtl/>
          <w:lang w:eastAsia="ar-SA"/>
        </w:rPr>
        <w:t>.</w:t>
      </w:r>
    </w:p>
    <w:p w14:paraId="7202AA70" w14:textId="77777777" w:rsidR="00D73C27" w:rsidRPr="00B6523F" w:rsidRDefault="00D73C27" w:rsidP="00D73C27">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الالتزام بمتطلبات الأمن السيبراني في منهجية وإجراءات إدارة المخاطر على الأصول المعلوماتية والتقنية لحماية السرية وسلامة الأصول المعلوماتية والتقنية.</w:t>
      </w:r>
    </w:p>
    <w:p w14:paraId="6B517BFA" w14:textId="674A7CA5" w:rsidR="00D73C27" w:rsidRPr="00B6523F" w:rsidRDefault="00D73C27" w:rsidP="00D73C27">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 xml:space="preserve">تحديد مخاطر الحفاظ على سرية البيانات والمعلومات </w:t>
      </w:r>
      <w:r w:rsidR="007B7755" w:rsidRPr="00B6523F">
        <w:rPr>
          <w:rFonts w:ascii="Sakkal Majalla" w:eastAsiaTheme="minorEastAsia" w:hAnsi="Sakkal Majalla" w:cs="GE Dinar Two" w:hint="cs"/>
          <w:sz w:val="24"/>
          <w:szCs w:val="24"/>
          <w:rtl/>
          <w:lang w:eastAsia="ar-SA"/>
        </w:rPr>
        <w:t>بالشركة</w:t>
      </w:r>
      <w:r w:rsidR="00582FED" w:rsidRPr="00B6523F">
        <w:rPr>
          <w:rFonts w:ascii="Sakkal Majalla" w:eastAsiaTheme="minorEastAsia" w:hAnsi="Sakkal Majalla" w:cs="GE Dinar Two" w:hint="cs"/>
          <w:sz w:val="24"/>
          <w:szCs w:val="24"/>
          <w:rtl/>
          <w:lang w:eastAsia="ar-SA"/>
        </w:rPr>
        <w:t>.</w:t>
      </w:r>
    </w:p>
    <w:p w14:paraId="300E183D" w14:textId="3EDD196B" w:rsidR="00D73C27" w:rsidRPr="00B6523F" w:rsidRDefault="00D73C27" w:rsidP="00D73C27">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التأكد من استمرارية الخدمات التقنية</w:t>
      </w:r>
      <w:r w:rsidR="00582FED" w:rsidRPr="00B6523F">
        <w:rPr>
          <w:rFonts w:ascii="Sakkal Majalla" w:eastAsiaTheme="minorEastAsia" w:hAnsi="Sakkal Majalla" w:cs="GE Dinar Two" w:hint="cs"/>
          <w:sz w:val="24"/>
          <w:szCs w:val="24"/>
          <w:rtl/>
          <w:lang w:eastAsia="ar-SA"/>
        </w:rPr>
        <w:t>.</w:t>
      </w:r>
    </w:p>
    <w:p w14:paraId="27C49DB9" w14:textId="2EA8A9E6" w:rsidR="00D73C27" w:rsidRPr="00B6523F" w:rsidRDefault="00D73C27" w:rsidP="00D73C27">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 xml:space="preserve">التأكد من نزاهة التعامل مع البيانات </w:t>
      </w:r>
      <w:r w:rsidR="00582FED" w:rsidRPr="00B6523F">
        <w:rPr>
          <w:rFonts w:ascii="Sakkal Majalla" w:eastAsiaTheme="minorEastAsia" w:hAnsi="Sakkal Majalla" w:cs="GE Dinar Two" w:hint="cs"/>
          <w:sz w:val="24"/>
          <w:szCs w:val="24"/>
          <w:rtl/>
          <w:lang w:eastAsia="ar-SA"/>
        </w:rPr>
        <w:t>والمعلومات.</w:t>
      </w:r>
    </w:p>
    <w:p w14:paraId="3CE39993" w14:textId="7AE6E24E" w:rsidR="00D73C27" w:rsidRPr="00B6523F" w:rsidRDefault="00D73C27" w:rsidP="00D73C27">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تمكين عملية التخطيط للمراجعات الداخلية التي ترتكز على المخاطر</w:t>
      </w:r>
      <w:r w:rsidR="00582FED" w:rsidRPr="00B6523F">
        <w:rPr>
          <w:rFonts w:ascii="Sakkal Majalla" w:eastAsiaTheme="minorEastAsia" w:hAnsi="Sakkal Majalla" w:cs="GE Dinar Two" w:hint="cs"/>
          <w:sz w:val="24"/>
          <w:szCs w:val="24"/>
          <w:rtl/>
          <w:lang w:eastAsia="ar-SA"/>
        </w:rPr>
        <w:t>.</w:t>
      </w:r>
      <w:r w:rsidRPr="00B6523F">
        <w:rPr>
          <w:rFonts w:ascii="Sakkal Majalla" w:eastAsiaTheme="minorEastAsia" w:hAnsi="Sakkal Majalla" w:cs="GE Dinar Two"/>
          <w:sz w:val="24"/>
          <w:szCs w:val="24"/>
          <w:rtl/>
          <w:lang w:eastAsia="ar-SA"/>
        </w:rPr>
        <w:t xml:space="preserve"> </w:t>
      </w:r>
    </w:p>
    <w:p w14:paraId="02876E4E" w14:textId="178AAFE1" w:rsidR="00D73C27" w:rsidRPr="00B6523F" w:rsidRDefault="00D73C27" w:rsidP="00D73C27">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التخطيط للتعامل مع المخاطر</w:t>
      </w:r>
      <w:r w:rsidR="00582FED" w:rsidRPr="00B6523F">
        <w:rPr>
          <w:rFonts w:ascii="Sakkal Majalla" w:eastAsiaTheme="minorEastAsia" w:hAnsi="Sakkal Majalla" w:cs="GE Dinar Two" w:hint="cs"/>
          <w:sz w:val="24"/>
          <w:szCs w:val="24"/>
          <w:rtl/>
          <w:lang w:eastAsia="ar-SA"/>
        </w:rPr>
        <w:t>.</w:t>
      </w:r>
    </w:p>
    <w:p w14:paraId="209F47E8" w14:textId="475D0283" w:rsidR="00D73C27" w:rsidRDefault="00D73C27" w:rsidP="00D73C27">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التأكد من تبني المخاطر من قبل مسؤولي المخاطر وادارة الامن السيبراني والإدارة التقنية</w:t>
      </w:r>
      <w:r w:rsidR="00AA4C1A">
        <w:rPr>
          <w:rFonts w:ascii="Sakkal Majalla" w:eastAsiaTheme="minorEastAsia" w:hAnsi="Sakkal Majalla" w:cs="GE Dinar Two" w:hint="cs"/>
          <w:sz w:val="24"/>
          <w:szCs w:val="24"/>
          <w:rtl/>
          <w:lang w:eastAsia="ar-SA"/>
        </w:rPr>
        <w:t>.</w:t>
      </w:r>
    </w:p>
    <w:p w14:paraId="765C6945" w14:textId="5F733B24" w:rsidR="00AA4C1A" w:rsidRDefault="008C6B5B" w:rsidP="00223EE6">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sidRPr="008C6B5B">
        <w:rPr>
          <w:rFonts w:ascii="Sakkal Majalla" w:eastAsiaTheme="minorEastAsia" w:hAnsi="Sakkal Majalla" w:cs="GE Dinar Two"/>
          <w:sz w:val="24"/>
          <w:szCs w:val="24"/>
          <w:rtl/>
          <w:lang w:eastAsia="ar-SA"/>
        </w:rPr>
        <w:t xml:space="preserve">إجراء تقييم لمخاطر </w:t>
      </w:r>
      <w:r w:rsidR="00223EE6">
        <w:rPr>
          <w:rFonts w:ascii="Sakkal Majalla" w:eastAsiaTheme="minorEastAsia" w:hAnsi="Sakkal Majalla" w:cs="GE Dinar Two" w:hint="cs"/>
          <w:sz w:val="24"/>
          <w:szCs w:val="24"/>
          <w:rtl/>
          <w:lang w:eastAsia="ar-SA"/>
        </w:rPr>
        <w:t>الأمن</w:t>
      </w:r>
      <w:r w:rsidRPr="008C6B5B">
        <w:rPr>
          <w:rFonts w:ascii="Sakkal Majalla" w:eastAsiaTheme="minorEastAsia" w:hAnsi="Sakkal Majalla" w:cs="GE Dinar Two"/>
          <w:sz w:val="24"/>
          <w:szCs w:val="24"/>
          <w:rtl/>
          <w:lang w:eastAsia="ar-SA"/>
        </w:rPr>
        <w:t xml:space="preserve"> السيبراني، والتأكد من وجود مايضمن السيطرة على تلك المخاطر، قبل </w:t>
      </w:r>
      <w:r w:rsidRPr="00223EE6">
        <w:rPr>
          <w:rFonts w:ascii="Sakkal Majalla" w:eastAsiaTheme="minorEastAsia" w:hAnsi="Sakkal Majalla" w:cs="GE Dinar Two"/>
          <w:sz w:val="24"/>
          <w:szCs w:val="24"/>
          <w:rtl/>
          <w:lang w:eastAsia="ar-SA"/>
        </w:rPr>
        <w:t xml:space="preserve">توقيع العقود </w:t>
      </w:r>
      <w:r w:rsidR="00223EE6">
        <w:rPr>
          <w:rFonts w:ascii="Sakkal Majalla" w:eastAsiaTheme="minorEastAsia" w:hAnsi="Sakkal Majalla" w:cs="GE Dinar Two" w:hint="cs"/>
          <w:sz w:val="24"/>
          <w:szCs w:val="24"/>
          <w:rtl/>
          <w:lang w:eastAsia="ar-SA"/>
        </w:rPr>
        <w:t>والإتفاقيات</w:t>
      </w:r>
      <w:r w:rsidRPr="00223EE6">
        <w:rPr>
          <w:rFonts w:ascii="Sakkal Majalla" w:eastAsiaTheme="minorEastAsia" w:hAnsi="Sakkal Majalla" w:cs="GE Dinar Two"/>
          <w:sz w:val="24"/>
          <w:szCs w:val="24"/>
          <w:rtl/>
          <w:lang w:eastAsia="ar-SA"/>
        </w:rPr>
        <w:t xml:space="preserve"> أو عند تغيير المتطلبات التشريعية والتنظيمية ذات العل</w:t>
      </w:r>
      <w:r w:rsidR="00223EE6">
        <w:rPr>
          <w:rFonts w:ascii="Sakkal Majalla" w:eastAsiaTheme="minorEastAsia" w:hAnsi="Sakkal Majalla" w:cs="GE Dinar Two" w:hint="cs"/>
          <w:sz w:val="24"/>
          <w:szCs w:val="24"/>
          <w:rtl/>
          <w:lang w:eastAsia="ar-SA"/>
        </w:rPr>
        <w:t>ا</w:t>
      </w:r>
      <w:r w:rsidRPr="00223EE6">
        <w:rPr>
          <w:rFonts w:ascii="Sakkal Majalla" w:eastAsiaTheme="minorEastAsia" w:hAnsi="Sakkal Majalla" w:cs="GE Dinar Two"/>
          <w:sz w:val="24"/>
          <w:szCs w:val="24"/>
          <w:rtl/>
          <w:lang w:eastAsia="ar-SA"/>
        </w:rPr>
        <w:t>قة.</w:t>
      </w:r>
      <w:r w:rsidRPr="00223EE6">
        <w:rPr>
          <w:rFonts w:ascii="Sakkal Majalla" w:eastAsiaTheme="minorEastAsia" w:hAnsi="Sakkal Majalla" w:cs="GE Dinar Two"/>
          <w:sz w:val="24"/>
          <w:szCs w:val="24"/>
          <w:lang w:eastAsia="ar-SA"/>
        </w:rPr>
        <w:cr/>
      </w:r>
    </w:p>
    <w:p w14:paraId="01B32139" w14:textId="42E91C4E" w:rsidR="003B30BE" w:rsidRPr="003B30BE" w:rsidRDefault="003B30BE" w:rsidP="003B30BE">
      <w:pPr>
        <w:numPr>
          <w:ilvl w:val="0"/>
          <w:numId w:val="5"/>
        </w:numPr>
        <w:tabs>
          <w:tab w:val="right" w:leader="dot" w:pos="9923"/>
        </w:tabs>
        <w:bidi/>
        <w:spacing w:after="0" w:line="276" w:lineRule="auto"/>
        <w:rPr>
          <w:rFonts w:ascii="Sakkal Majalla" w:eastAsiaTheme="minorEastAsia" w:hAnsi="Sakkal Majalla" w:cs="GE Dinar Two"/>
          <w:sz w:val="24"/>
          <w:szCs w:val="24"/>
          <w:lang w:eastAsia="ar-SA"/>
        </w:rPr>
      </w:pPr>
      <w:r>
        <w:rPr>
          <w:rFonts w:ascii="Sakkal Majalla" w:eastAsiaTheme="minorEastAsia" w:hAnsi="Sakkal Majalla" w:cs="GE Dinar Two" w:hint="cs"/>
          <w:sz w:val="24"/>
          <w:szCs w:val="24"/>
          <w:rtl/>
          <w:lang w:eastAsia="ar-SA"/>
        </w:rPr>
        <w:t>أ</w:t>
      </w:r>
      <w:r w:rsidRPr="003B30BE">
        <w:rPr>
          <w:rFonts w:ascii="Sakkal Majalla" w:eastAsiaTheme="minorEastAsia" w:hAnsi="Sakkal Majalla" w:cs="GE Dinar Two"/>
          <w:sz w:val="24"/>
          <w:szCs w:val="24"/>
          <w:rtl/>
          <w:lang w:eastAsia="ar-SA"/>
        </w:rPr>
        <w:t xml:space="preserve">ن تكون مراكز عمليات خدمات </w:t>
      </w:r>
      <w:r>
        <w:rPr>
          <w:rFonts w:ascii="Sakkal Majalla" w:eastAsiaTheme="minorEastAsia" w:hAnsi="Sakkal Majalla" w:cs="GE Dinar Two" w:hint="cs"/>
          <w:sz w:val="24"/>
          <w:szCs w:val="24"/>
          <w:rtl/>
          <w:lang w:eastAsia="ar-SA"/>
        </w:rPr>
        <w:t>الأمن</w:t>
      </w:r>
      <w:r w:rsidRPr="008C6B5B">
        <w:rPr>
          <w:rFonts w:ascii="Sakkal Majalla" w:eastAsiaTheme="minorEastAsia" w:hAnsi="Sakkal Majalla" w:cs="GE Dinar Two"/>
          <w:sz w:val="24"/>
          <w:szCs w:val="24"/>
          <w:rtl/>
          <w:lang w:eastAsia="ar-SA"/>
        </w:rPr>
        <w:t xml:space="preserve"> </w:t>
      </w:r>
      <w:r w:rsidRPr="003B30BE">
        <w:rPr>
          <w:rFonts w:ascii="Sakkal Majalla" w:eastAsiaTheme="minorEastAsia" w:hAnsi="Sakkal Majalla" w:cs="GE Dinar Two"/>
          <w:sz w:val="24"/>
          <w:szCs w:val="24"/>
          <w:rtl/>
          <w:lang w:eastAsia="ar-SA"/>
        </w:rPr>
        <w:t xml:space="preserve">السيبراني المدارة للتشغيل والمراقبة، والتي تستخدم طريقة </w:t>
      </w:r>
    </w:p>
    <w:p w14:paraId="32FDEBA7" w14:textId="500E3590" w:rsidR="00223EE6" w:rsidRPr="00223EE6" w:rsidRDefault="003B30BE" w:rsidP="003B30BE">
      <w:pPr>
        <w:tabs>
          <w:tab w:val="right" w:leader="dot" w:pos="9923"/>
        </w:tabs>
        <w:bidi/>
        <w:spacing w:after="0" w:line="276" w:lineRule="auto"/>
        <w:ind w:left="720"/>
        <w:rPr>
          <w:rFonts w:ascii="Sakkal Majalla" w:eastAsiaTheme="minorEastAsia" w:hAnsi="Sakkal Majalla" w:cs="GE Dinar Two"/>
          <w:sz w:val="24"/>
          <w:szCs w:val="24"/>
          <w:lang w:eastAsia="ar-SA"/>
        </w:rPr>
      </w:pPr>
      <w:r w:rsidRPr="003B30BE">
        <w:rPr>
          <w:rFonts w:ascii="Sakkal Majalla" w:eastAsiaTheme="minorEastAsia" w:hAnsi="Sakkal Majalla" w:cs="GE Dinar Two"/>
          <w:sz w:val="24"/>
          <w:szCs w:val="24"/>
          <w:rtl/>
          <w:lang w:eastAsia="ar-SA"/>
        </w:rPr>
        <w:t>الوصول عن بعد، موجودة بالكامل داخل المملكة.</w:t>
      </w:r>
    </w:p>
    <w:p w14:paraId="34847573" w14:textId="77777777" w:rsidR="005901C5" w:rsidRDefault="005901C5" w:rsidP="005901C5">
      <w:pPr>
        <w:tabs>
          <w:tab w:val="right" w:leader="dot" w:pos="9923"/>
        </w:tabs>
        <w:bidi/>
        <w:spacing w:after="0" w:line="276" w:lineRule="auto"/>
        <w:jc w:val="both"/>
        <w:rPr>
          <w:rFonts w:ascii="Madani Arabic SemiBold" w:hAnsi="Madani Arabic SemiBold" w:cs="Madani Arabic SemiBold"/>
          <w:sz w:val="24"/>
          <w:szCs w:val="24"/>
          <w:rtl/>
        </w:rPr>
      </w:pPr>
    </w:p>
    <w:p w14:paraId="2140AE8F" w14:textId="77777777" w:rsidR="007A3BEA" w:rsidRDefault="007A3BEA" w:rsidP="007A3BEA">
      <w:pPr>
        <w:tabs>
          <w:tab w:val="right" w:leader="dot" w:pos="9923"/>
        </w:tabs>
        <w:bidi/>
        <w:spacing w:after="0" w:line="276" w:lineRule="auto"/>
        <w:jc w:val="both"/>
        <w:rPr>
          <w:rFonts w:ascii="Madani Arabic SemiBold" w:hAnsi="Madani Arabic SemiBold" w:cs="Madani Arabic SemiBold"/>
          <w:sz w:val="24"/>
          <w:szCs w:val="24"/>
          <w:rtl/>
        </w:rPr>
      </w:pPr>
    </w:p>
    <w:p w14:paraId="5A301010" w14:textId="77777777" w:rsidR="007A3BEA" w:rsidRPr="00E461C2" w:rsidRDefault="007A3BEA" w:rsidP="007A3BEA">
      <w:pPr>
        <w:pStyle w:val="ListParagraph"/>
        <w:numPr>
          <w:ilvl w:val="0"/>
          <w:numId w:val="4"/>
        </w:numPr>
        <w:bidi/>
        <w:rPr>
          <w:rFonts w:ascii="Sakkal Majalla" w:hAnsi="Sakkal Majalla" w:cs="GE Dinar Two"/>
          <w:b/>
          <w:bCs/>
          <w:color w:val="40BFB4"/>
          <w:sz w:val="32"/>
          <w:szCs w:val="32"/>
        </w:rPr>
      </w:pPr>
      <w:bookmarkStart w:id="2" w:name="_Toc10935626"/>
      <w:r w:rsidRPr="00E461C2">
        <w:rPr>
          <w:rFonts w:ascii="Sakkal Majalla" w:hAnsi="Sakkal Majalla" w:cs="GE Dinar Two"/>
          <w:b/>
          <w:bCs/>
          <w:color w:val="40BFB4"/>
          <w:sz w:val="32"/>
          <w:szCs w:val="32"/>
          <w:rtl/>
        </w:rPr>
        <w:t>نطاق العمل</w:t>
      </w:r>
      <w:bookmarkEnd w:id="2"/>
    </w:p>
    <w:p w14:paraId="19F03692" w14:textId="4FB72CD4" w:rsidR="007A3BEA" w:rsidRDefault="00F35141" w:rsidP="00F35141">
      <w:pPr>
        <w:pStyle w:val="ListParagraph"/>
        <w:numPr>
          <w:ilvl w:val="0"/>
          <w:numId w:val="9"/>
        </w:numPr>
        <w:tabs>
          <w:tab w:val="right" w:leader="dot" w:pos="9923"/>
        </w:tabs>
        <w:bidi/>
        <w:spacing w:after="0" w:line="276" w:lineRule="auto"/>
        <w:jc w:val="both"/>
        <w:rPr>
          <w:rFonts w:ascii="Sakkal Majalla" w:hAnsi="Sakkal Majalla" w:cs="GE Dinar Two"/>
          <w:sz w:val="24"/>
          <w:szCs w:val="24"/>
        </w:rPr>
      </w:pPr>
      <w:r>
        <w:rPr>
          <w:rFonts w:ascii="Sakkal Majalla" w:hAnsi="Sakkal Majalla" w:cs="GE Dinar Two" w:hint="cs"/>
          <w:sz w:val="24"/>
          <w:szCs w:val="24"/>
          <w:rtl/>
        </w:rPr>
        <w:t>ض</w:t>
      </w:r>
      <w:r w:rsidRPr="00F35141">
        <w:rPr>
          <w:rFonts w:ascii="Sakkal Majalla" w:hAnsi="Sakkal Majalla" w:cs="GE Dinar Two"/>
          <w:sz w:val="24"/>
          <w:szCs w:val="24"/>
          <w:rtl/>
        </w:rPr>
        <w:t xml:space="preserve">مان حماية أصول </w:t>
      </w:r>
      <w:r>
        <w:rPr>
          <w:rFonts w:ascii="Sakkal Majalla" w:hAnsi="Sakkal Majalla" w:cs="GE Dinar Two" w:hint="cs"/>
          <w:sz w:val="24"/>
          <w:szCs w:val="24"/>
          <w:rtl/>
        </w:rPr>
        <w:t>الشركة</w:t>
      </w:r>
      <w:r w:rsidRPr="00F35141">
        <w:rPr>
          <w:rFonts w:ascii="Sakkal Majalla" w:hAnsi="Sakkal Majalla" w:cs="GE Dinar Two"/>
          <w:sz w:val="24"/>
          <w:szCs w:val="24"/>
          <w:rtl/>
        </w:rPr>
        <w:t xml:space="preserve"> من مخاطر </w:t>
      </w:r>
      <w:r w:rsidRPr="00B6523F">
        <w:rPr>
          <w:rFonts w:ascii="Sakkal Majalla" w:hAnsi="Sakkal Majalla" w:cs="GE Dinar Two"/>
          <w:sz w:val="24"/>
          <w:szCs w:val="24"/>
          <w:rtl/>
        </w:rPr>
        <w:t xml:space="preserve">الأمن </w:t>
      </w:r>
      <w:r w:rsidRPr="00F35141">
        <w:rPr>
          <w:rFonts w:ascii="Sakkal Majalla" w:hAnsi="Sakkal Majalla" w:cs="GE Dinar Two"/>
          <w:sz w:val="24"/>
          <w:szCs w:val="24"/>
          <w:rtl/>
        </w:rPr>
        <w:t xml:space="preserve">السيبراني المتعلقة بالطراف الخارجية </w:t>
      </w:r>
      <w:r w:rsidR="00F507A4">
        <w:rPr>
          <w:rFonts w:ascii="Sakkal Majalla" w:hAnsi="Sakkal Majalla" w:cs="GE Dinar Two" w:hint="cs"/>
          <w:sz w:val="24"/>
          <w:szCs w:val="24"/>
          <w:rtl/>
        </w:rPr>
        <w:t>(</w:t>
      </w:r>
      <w:r w:rsidRPr="00F35141">
        <w:rPr>
          <w:rFonts w:ascii="Sakkal Majalla" w:hAnsi="Sakkal Majalla" w:cs="GE Dinar Two"/>
          <w:sz w:val="24"/>
          <w:szCs w:val="24"/>
          <w:rtl/>
        </w:rPr>
        <w:t xml:space="preserve">بما في ذلك خدمات </w:t>
      </w:r>
      <w:r w:rsidR="00F507A4">
        <w:rPr>
          <w:rFonts w:ascii="Sakkal Majalla" w:hAnsi="Sakkal Majalla" w:cs="GE Dinar Two" w:hint="cs"/>
          <w:sz w:val="24"/>
          <w:szCs w:val="24"/>
          <w:rtl/>
        </w:rPr>
        <w:t>الإسناد</w:t>
      </w:r>
      <w:r w:rsidRPr="00F35141">
        <w:rPr>
          <w:rFonts w:ascii="Sakkal Majalla" w:hAnsi="Sakkal Majalla" w:cs="GE Dinar Two"/>
          <w:sz w:val="24"/>
          <w:szCs w:val="24"/>
          <w:rtl/>
        </w:rPr>
        <w:t xml:space="preserve"> لتقنية المعلومات "</w:t>
      </w:r>
      <w:r w:rsidRPr="00F35141">
        <w:rPr>
          <w:rFonts w:ascii="Sakkal Majalla" w:hAnsi="Sakkal Majalla" w:cs="GE Dinar Two"/>
          <w:sz w:val="24"/>
          <w:szCs w:val="24"/>
        </w:rPr>
        <w:t>Outsourcing</w:t>
      </w:r>
      <w:r w:rsidRPr="00F35141">
        <w:rPr>
          <w:rFonts w:ascii="Sakkal Majalla" w:hAnsi="Sakkal Majalla" w:cs="GE Dinar Two"/>
          <w:sz w:val="24"/>
          <w:szCs w:val="24"/>
          <w:rtl/>
        </w:rPr>
        <w:t xml:space="preserve"> "والخدمات المدارة "</w:t>
      </w:r>
      <w:r w:rsidRPr="00F35141">
        <w:rPr>
          <w:rFonts w:ascii="Sakkal Majalla" w:hAnsi="Sakkal Majalla" w:cs="GE Dinar Two"/>
          <w:sz w:val="24"/>
          <w:szCs w:val="24"/>
        </w:rPr>
        <w:t>Services Managed</w:t>
      </w:r>
      <w:r w:rsidRPr="00F35141">
        <w:rPr>
          <w:rFonts w:ascii="Sakkal Majalla" w:hAnsi="Sakkal Majalla" w:cs="GE Dinar Two"/>
          <w:sz w:val="24"/>
          <w:szCs w:val="24"/>
          <w:rtl/>
        </w:rPr>
        <w:t xml:space="preserve">)". وفقاً للسياسات </w:t>
      </w:r>
      <w:r w:rsidR="00F507A4">
        <w:rPr>
          <w:rFonts w:ascii="Sakkal Majalla" w:hAnsi="Sakkal Majalla" w:cs="GE Dinar Two" w:hint="cs"/>
          <w:sz w:val="24"/>
          <w:szCs w:val="24"/>
          <w:rtl/>
        </w:rPr>
        <w:t>والإجرائات</w:t>
      </w:r>
      <w:r w:rsidRPr="00F35141">
        <w:rPr>
          <w:rFonts w:ascii="Sakkal Majalla" w:hAnsi="Sakkal Majalla" w:cs="GE Dinar Two"/>
          <w:sz w:val="24"/>
          <w:szCs w:val="24"/>
          <w:rtl/>
        </w:rPr>
        <w:t xml:space="preserve"> التنظيمية </w:t>
      </w:r>
      <w:r w:rsidR="001F7D5D">
        <w:rPr>
          <w:rFonts w:ascii="Sakkal Majalla" w:hAnsi="Sakkal Majalla" w:cs="GE Dinar Two" w:hint="cs"/>
          <w:sz w:val="24"/>
          <w:szCs w:val="24"/>
          <w:rtl/>
        </w:rPr>
        <w:t>للشركة</w:t>
      </w:r>
      <w:r w:rsidRPr="00F35141">
        <w:rPr>
          <w:rFonts w:ascii="Sakkal Majalla" w:hAnsi="Sakkal Majalla" w:cs="GE Dinar Two"/>
          <w:sz w:val="24"/>
          <w:szCs w:val="24"/>
          <w:rtl/>
        </w:rPr>
        <w:t>، والمتطلبات التشريعية والتنظيمية ذات العل</w:t>
      </w:r>
      <w:r w:rsidR="001F7D5D">
        <w:rPr>
          <w:rFonts w:ascii="Sakkal Majalla" w:hAnsi="Sakkal Majalla" w:cs="GE Dinar Two" w:hint="cs"/>
          <w:sz w:val="24"/>
          <w:szCs w:val="24"/>
          <w:rtl/>
        </w:rPr>
        <w:t>ا</w:t>
      </w:r>
      <w:r w:rsidRPr="00F35141">
        <w:rPr>
          <w:rFonts w:ascii="Sakkal Majalla" w:hAnsi="Sakkal Majalla" w:cs="GE Dinar Two"/>
          <w:sz w:val="24"/>
          <w:szCs w:val="24"/>
          <w:rtl/>
        </w:rPr>
        <w:t>قة.</w:t>
      </w:r>
    </w:p>
    <w:p w14:paraId="43028379" w14:textId="77777777" w:rsidR="00BA4BC0" w:rsidRDefault="00BA4BC0" w:rsidP="00BA4BC0">
      <w:pPr>
        <w:pStyle w:val="ListParagraph"/>
        <w:tabs>
          <w:tab w:val="right" w:leader="dot" w:pos="9923"/>
        </w:tabs>
        <w:bidi/>
        <w:spacing w:after="0" w:line="276" w:lineRule="auto"/>
        <w:jc w:val="both"/>
        <w:rPr>
          <w:rFonts w:ascii="Sakkal Majalla" w:hAnsi="Sakkal Majalla" w:cs="GE Dinar Two"/>
          <w:sz w:val="24"/>
          <w:szCs w:val="24"/>
          <w:rtl/>
        </w:rPr>
      </w:pPr>
    </w:p>
    <w:p w14:paraId="652E2811" w14:textId="77777777" w:rsidR="007A3BEA" w:rsidRPr="00E461C2" w:rsidRDefault="007A3BEA" w:rsidP="007A3BEA">
      <w:pPr>
        <w:pStyle w:val="ListParagraph"/>
        <w:numPr>
          <w:ilvl w:val="0"/>
          <w:numId w:val="4"/>
        </w:numPr>
        <w:bidi/>
        <w:rPr>
          <w:rFonts w:ascii="Sakkal Majalla" w:hAnsi="Sakkal Majalla" w:cs="GE Dinar Two"/>
          <w:b/>
          <w:bCs/>
          <w:color w:val="40BFB4"/>
          <w:sz w:val="32"/>
          <w:szCs w:val="32"/>
        </w:rPr>
      </w:pPr>
      <w:bookmarkStart w:id="3" w:name="_Toc10935627"/>
      <w:r w:rsidRPr="00E461C2">
        <w:rPr>
          <w:rFonts w:ascii="Sakkal Majalla" w:hAnsi="Sakkal Majalla" w:cs="GE Dinar Two"/>
          <w:b/>
          <w:bCs/>
          <w:color w:val="40BFB4"/>
          <w:sz w:val="32"/>
          <w:szCs w:val="32"/>
          <w:rtl/>
        </w:rPr>
        <w:t>منهجية تقييم المخاطر</w:t>
      </w:r>
      <w:bookmarkEnd w:id="3"/>
    </w:p>
    <w:p w14:paraId="76C89337" w14:textId="57C1B3EB" w:rsidR="007A3BEA" w:rsidRPr="00B6523F" w:rsidRDefault="007A3BEA" w:rsidP="007A3BEA">
      <w:pPr>
        <w:pStyle w:val="ListParagraph"/>
        <w:numPr>
          <w:ilvl w:val="0"/>
          <w:numId w:val="9"/>
        </w:numPr>
        <w:tabs>
          <w:tab w:val="right" w:leader="dot" w:pos="9923"/>
        </w:tabs>
        <w:bidi/>
        <w:spacing w:after="0" w:line="276" w:lineRule="auto"/>
        <w:jc w:val="both"/>
        <w:rPr>
          <w:rFonts w:ascii="Sakkal Majalla" w:hAnsi="Sakkal Majalla" w:cs="GE Dinar Two"/>
          <w:sz w:val="24"/>
          <w:szCs w:val="24"/>
        </w:rPr>
      </w:pPr>
      <w:r w:rsidRPr="00B6523F">
        <w:rPr>
          <w:rFonts w:ascii="Sakkal Majalla" w:hAnsi="Sakkal Majalla" w:cs="GE Dinar Two"/>
          <w:sz w:val="24"/>
          <w:szCs w:val="24"/>
          <w:rtl/>
        </w:rPr>
        <w:t xml:space="preserve">كمكون رئيسي للأمن السيبراني قامت </w:t>
      </w:r>
      <w:r w:rsidR="003C795D" w:rsidRPr="00B6523F">
        <w:rPr>
          <w:rFonts w:ascii="Sakkal Majalla" w:hAnsi="Sakkal Majalla" w:cs="GE Dinar Two" w:hint="cs"/>
          <w:sz w:val="24"/>
          <w:szCs w:val="24"/>
          <w:rtl/>
        </w:rPr>
        <w:t>الشركة</w:t>
      </w:r>
      <w:r w:rsidR="00582FED" w:rsidRPr="00B6523F">
        <w:rPr>
          <w:rFonts w:ascii="Sakkal Majalla" w:hAnsi="Sakkal Majalla" w:cs="GE Dinar Two" w:hint="cs"/>
          <w:sz w:val="24"/>
          <w:szCs w:val="24"/>
          <w:rtl/>
        </w:rPr>
        <w:t xml:space="preserve"> بوضع</w:t>
      </w:r>
      <w:r w:rsidRPr="00B6523F">
        <w:rPr>
          <w:rFonts w:ascii="Sakkal Majalla" w:hAnsi="Sakkal Majalla" w:cs="GE Dinar Two"/>
          <w:sz w:val="24"/>
          <w:szCs w:val="24"/>
          <w:rtl/>
        </w:rPr>
        <w:t xml:space="preserve"> إطار لإدارة مخاطر الأمن السيبراني من أجل حماية أصول تقنية المعلومات بها حيث تلعب إدارة المخاطر دوراً حاسماً في حماية أصول تكنولوجيا المعلومات لدى </w:t>
      </w:r>
      <w:r w:rsidR="003C795D" w:rsidRPr="00B6523F">
        <w:rPr>
          <w:rFonts w:ascii="Sakkal Majalla" w:hAnsi="Sakkal Majalla" w:cs="GE Dinar Two" w:hint="cs"/>
          <w:sz w:val="24"/>
          <w:szCs w:val="24"/>
          <w:rtl/>
        </w:rPr>
        <w:t>الشركة</w:t>
      </w:r>
      <w:r w:rsidR="00582FED" w:rsidRPr="00B6523F">
        <w:rPr>
          <w:rFonts w:ascii="Sakkal Majalla" w:hAnsi="Sakkal Majalla" w:cs="GE Dinar Two" w:hint="cs"/>
          <w:sz w:val="24"/>
          <w:szCs w:val="24"/>
          <w:rtl/>
        </w:rPr>
        <w:t>،</w:t>
      </w:r>
      <w:r w:rsidRPr="00B6523F">
        <w:rPr>
          <w:rFonts w:ascii="Sakkal Majalla" w:hAnsi="Sakkal Majalla" w:cs="GE Dinar Two"/>
          <w:sz w:val="24"/>
          <w:szCs w:val="24"/>
          <w:rtl/>
        </w:rPr>
        <w:t xml:space="preserve"> وتعد عملية إدارة المخاطر عملية هامة لضمان استمرارية الخدمات بذات الجودة وتضمن الحفاظ على سرية المعلومات وعدم تغييرها أو تبديلها. ويعد إطار تقييم مخاطر المعلومات هو عبارة عن سلسلة من الخطوات المستخدمة لتحديد وفهم وتقليل المخاطر التي تهدد سرية ونزاهة وتوافر معلومات وخدمات </w:t>
      </w:r>
      <w:r w:rsidR="003C795D" w:rsidRPr="00B6523F">
        <w:rPr>
          <w:rFonts w:ascii="Sakkal Majalla" w:hAnsi="Sakkal Majalla" w:cs="GE Dinar Two" w:hint="cs"/>
          <w:sz w:val="24"/>
          <w:szCs w:val="24"/>
          <w:rtl/>
        </w:rPr>
        <w:t xml:space="preserve">الشركة </w:t>
      </w:r>
      <w:r w:rsidR="00582FED" w:rsidRPr="00B6523F">
        <w:rPr>
          <w:rFonts w:ascii="Sakkal Majalla" w:hAnsi="Sakkal Majalla" w:cs="GE Dinar Two" w:hint="cs"/>
          <w:sz w:val="24"/>
          <w:szCs w:val="24"/>
          <w:rtl/>
        </w:rPr>
        <w:t>وجعل</w:t>
      </w:r>
      <w:r w:rsidRPr="00B6523F">
        <w:rPr>
          <w:rFonts w:ascii="Sakkal Majalla" w:hAnsi="Sakkal Majalla" w:cs="GE Dinar Two"/>
          <w:sz w:val="24"/>
          <w:szCs w:val="24"/>
          <w:rtl/>
        </w:rPr>
        <w:t xml:space="preserve"> الخطر في المستوى المقبول. ويتحقق ذلك من خلال عملية تسمى تقييم المخاطر تتكون من تحديد وتقييم أصول </w:t>
      </w:r>
      <w:r w:rsidR="00582FED" w:rsidRPr="00B6523F">
        <w:rPr>
          <w:rFonts w:ascii="Sakkal Majalla" w:hAnsi="Sakkal Majalla" w:cs="GE Dinar Two" w:hint="cs"/>
          <w:sz w:val="24"/>
          <w:szCs w:val="24"/>
          <w:rtl/>
        </w:rPr>
        <w:t>المعلومات،</w:t>
      </w:r>
      <w:r w:rsidRPr="00B6523F">
        <w:rPr>
          <w:rFonts w:ascii="Sakkal Majalla" w:hAnsi="Sakkal Majalla" w:cs="GE Dinar Two"/>
          <w:sz w:val="24"/>
          <w:szCs w:val="24"/>
          <w:rtl/>
        </w:rPr>
        <w:t xml:space="preserve"> وتحليل تلك الأصول فيما يتعلق بالتهديدات المحتملة ومواطن الضعف وترتيب أولويات المخاطر المحتملة </w:t>
      </w:r>
      <w:r w:rsidR="00582FED" w:rsidRPr="00B6523F">
        <w:rPr>
          <w:rFonts w:ascii="Sakkal Majalla" w:hAnsi="Sakkal Majalla" w:cs="GE Dinar Two" w:hint="cs"/>
          <w:sz w:val="24"/>
          <w:szCs w:val="24"/>
          <w:rtl/>
        </w:rPr>
        <w:t>للتخفيف.</w:t>
      </w:r>
    </w:p>
    <w:p w14:paraId="5E516841" w14:textId="3510EDAD" w:rsidR="007A3BEA" w:rsidRPr="00B6523F" w:rsidRDefault="007A3BEA" w:rsidP="007A3BEA">
      <w:pPr>
        <w:pStyle w:val="Number"/>
        <w:numPr>
          <w:ilvl w:val="0"/>
          <w:numId w:val="9"/>
        </w:numPr>
        <w:bidi/>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 xml:space="preserve">تقييم المخاطر هو شرط مسبق لتشكيل استراتيجيات التقليل من الأضرار وتطور وتنفذ الإجراءات الأمنية </w:t>
      </w:r>
      <w:r w:rsidR="005901C5" w:rsidRPr="00B6523F">
        <w:rPr>
          <w:rFonts w:ascii="Sakkal Majalla" w:eastAsiaTheme="minorEastAsia" w:hAnsi="Sakkal Majalla" w:cs="GE Dinar Two" w:hint="cs"/>
          <w:sz w:val="24"/>
          <w:szCs w:val="24"/>
          <w:rtl/>
          <w:lang w:eastAsia="ar-SA"/>
        </w:rPr>
        <w:t>وقد ارتكزت</w:t>
      </w:r>
      <w:r w:rsidRPr="00B6523F">
        <w:rPr>
          <w:rFonts w:ascii="Sakkal Majalla" w:eastAsiaTheme="minorEastAsia" w:hAnsi="Sakkal Majalla" w:cs="GE Dinar Two"/>
          <w:sz w:val="24"/>
          <w:szCs w:val="24"/>
          <w:rtl/>
          <w:lang w:eastAsia="ar-SA"/>
        </w:rPr>
        <w:t xml:space="preserve"> عملية تقييم المخاطر على السياسة الخاصة بإدارة المخاطر والتي تم اعتمادها كجزء أساسي من سياسات وإجراءات الإدارة العامة للأمن السيبراني </w:t>
      </w:r>
      <w:r w:rsidR="00FE1912" w:rsidRPr="00B6523F">
        <w:rPr>
          <w:rFonts w:ascii="Sakkal Majalla" w:eastAsiaTheme="minorEastAsia" w:hAnsi="Sakkal Majalla" w:cs="GE Dinar Two" w:hint="cs"/>
          <w:sz w:val="24"/>
          <w:szCs w:val="24"/>
          <w:rtl/>
          <w:lang w:eastAsia="ar-SA"/>
        </w:rPr>
        <w:t>ب</w:t>
      </w:r>
      <w:r w:rsidR="00FE1912" w:rsidRPr="00B6523F">
        <w:rPr>
          <w:rFonts w:ascii="Sakkal Majalla" w:eastAsiaTheme="minorEastAsia" w:hAnsi="Sakkal Majalla" w:cs="GE Dinar Two"/>
          <w:sz w:val="24"/>
          <w:szCs w:val="24"/>
          <w:rtl/>
          <w:lang w:eastAsia="ar-SA"/>
        </w:rPr>
        <w:t>الشركة</w:t>
      </w:r>
      <w:r w:rsidR="00582FED" w:rsidRPr="00B6523F">
        <w:rPr>
          <w:rFonts w:ascii="Sakkal Majalla" w:eastAsiaTheme="minorEastAsia" w:hAnsi="Sakkal Majalla" w:cs="GE Dinar Two"/>
          <w:sz w:val="24"/>
          <w:szCs w:val="24"/>
          <w:rtl/>
          <w:lang w:eastAsia="ar-SA"/>
        </w:rPr>
        <w:t xml:space="preserve">  </w:t>
      </w:r>
      <w:r w:rsidRPr="00B6523F">
        <w:rPr>
          <w:rFonts w:ascii="Sakkal Majalla" w:eastAsiaTheme="minorEastAsia" w:hAnsi="Sakkal Majalla" w:cs="GE Dinar Two"/>
          <w:sz w:val="24"/>
          <w:szCs w:val="24"/>
          <w:rtl/>
          <w:lang w:eastAsia="ar-SA"/>
        </w:rPr>
        <w:t xml:space="preserve">والتي عرفت المخاطر على أنها التهديدات الحالية والتي قد يتم استغلالها مستقبلاً لإحداث أضرار </w:t>
      </w:r>
      <w:r w:rsidR="00FE1912" w:rsidRPr="00B6523F">
        <w:rPr>
          <w:rFonts w:ascii="Sakkal Majalla" w:eastAsiaTheme="minorEastAsia" w:hAnsi="Sakkal Majalla" w:cs="GE Dinar Two" w:hint="cs"/>
          <w:sz w:val="24"/>
          <w:szCs w:val="24"/>
          <w:rtl/>
          <w:lang w:eastAsia="ar-SA"/>
        </w:rPr>
        <w:t>ب</w:t>
      </w:r>
      <w:r w:rsidR="00FE1912" w:rsidRPr="00B6523F">
        <w:rPr>
          <w:rFonts w:ascii="Sakkal Majalla" w:eastAsiaTheme="minorEastAsia" w:hAnsi="Sakkal Majalla" w:cs="GE Dinar Two"/>
          <w:sz w:val="24"/>
          <w:szCs w:val="24"/>
          <w:rtl/>
          <w:lang w:eastAsia="ar-SA"/>
        </w:rPr>
        <w:t xml:space="preserve">الشركة  </w:t>
      </w:r>
      <w:r w:rsidRPr="00B6523F">
        <w:rPr>
          <w:rFonts w:ascii="Sakkal Majalla" w:eastAsiaTheme="minorEastAsia" w:hAnsi="Sakkal Majalla" w:cs="GE Dinar Two"/>
          <w:sz w:val="24"/>
          <w:szCs w:val="24"/>
          <w:rtl/>
          <w:lang w:eastAsia="ar-SA"/>
        </w:rPr>
        <w:t xml:space="preserve">سواء على مستوى (إتاحة الخدمات، سرية المعلومات والبيانات، نزاهة البيانات  وهو ما يعرف بالرمز </w:t>
      </w:r>
      <w:r w:rsidRPr="00B6523F">
        <w:rPr>
          <w:rFonts w:ascii="Sakkal Majalla" w:eastAsiaTheme="minorEastAsia" w:hAnsi="Sakkal Majalla" w:cs="GE Dinar Two"/>
          <w:sz w:val="24"/>
          <w:szCs w:val="24"/>
          <w:lang w:eastAsia="ar-SA"/>
        </w:rPr>
        <w:t>CIA</w:t>
      </w:r>
      <w:r w:rsidRPr="00B6523F">
        <w:rPr>
          <w:rFonts w:ascii="Sakkal Majalla" w:eastAsiaTheme="minorEastAsia" w:hAnsi="Sakkal Majalla" w:cs="GE Dinar Two"/>
          <w:sz w:val="24"/>
          <w:szCs w:val="24"/>
          <w:rtl/>
          <w:lang w:eastAsia="ar-SA"/>
        </w:rPr>
        <w:t>).</w:t>
      </w:r>
    </w:p>
    <w:p w14:paraId="0FB56464" w14:textId="299D57DA" w:rsidR="007A3BEA" w:rsidRPr="00B6523F" w:rsidRDefault="007A3BEA" w:rsidP="007A3BEA">
      <w:pPr>
        <w:pStyle w:val="Number"/>
        <w:numPr>
          <w:ilvl w:val="0"/>
          <w:numId w:val="9"/>
        </w:numPr>
        <w:bidi/>
        <w:spacing w:after="0"/>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شملت عملية إدارة المخاطر العمليات التالية:</w:t>
      </w:r>
    </w:p>
    <w:p w14:paraId="70F5560E" w14:textId="77777777" w:rsidR="007A3BEA" w:rsidRPr="00B6523F" w:rsidRDefault="007A3BEA" w:rsidP="007A3BEA">
      <w:pPr>
        <w:pStyle w:val="Number"/>
        <w:numPr>
          <w:ilvl w:val="0"/>
          <w:numId w:val="17"/>
        </w:numPr>
        <w:bidi/>
        <w:spacing w:after="0"/>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التخطيط</w:t>
      </w:r>
    </w:p>
    <w:p w14:paraId="0EF353EB" w14:textId="77777777" w:rsidR="007A3BEA" w:rsidRPr="00B6523F" w:rsidRDefault="007A3BEA" w:rsidP="007A3BEA">
      <w:pPr>
        <w:pStyle w:val="Number"/>
        <w:numPr>
          <w:ilvl w:val="0"/>
          <w:numId w:val="17"/>
        </w:numPr>
        <w:bidi/>
        <w:spacing w:after="0"/>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تحديد المخاطر</w:t>
      </w:r>
    </w:p>
    <w:p w14:paraId="27E72987" w14:textId="77777777" w:rsidR="007A3BEA" w:rsidRPr="00B6523F" w:rsidRDefault="007A3BEA" w:rsidP="007A3BEA">
      <w:pPr>
        <w:pStyle w:val="Number"/>
        <w:numPr>
          <w:ilvl w:val="0"/>
          <w:numId w:val="17"/>
        </w:numPr>
        <w:bidi/>
        <w:spacing w:after="0"/>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تحليل المخاطر الكيفي</w:t>
      </w:r>
    </w:p>
    <w:p w14:paraId="6A30DAA2" w14:textId="77777777" w:rsidR="007A3BEA" w:rsidRPr="00B6523F" w:rsidRDefault="007A3BEA" w:rsidP="007A3BEA">
      <w:pPr>
        <w:pStyle w:val="Number"/>
        <w:numPr>
          <w:ilvl w:val="0"/>
          <w:numId w:val="17"/>
        </w:numPr>
        <w:bidi/>
        <w:spacing w:after="0"/>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تحليل المخاطر الكمي</w:t>
      </w:r>
    </w:p>
    <w:p w14:paraId="6F407AB3" w14:textId="77777777" w:rsidR="007A3BEA" w:rsidRPr="00B6523F" w:rsidRDefault="007A3BEA" w:rsidP="007A3BEA">
      <w:pPr>
        <w:pStyle w:val="Number"/>
        <w:numPr>
          <w:ilvl w:val="0"/>
          <w:numId w:val="17"/>
        </w:numPr>
        <w:bidi/>
        <w:spacing w:after="0"/>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تصميم وتطبيق خطط التعامل مع المخاطر</w:t>
      </w:r>
    </w:p>
    <w:p w14:paraId="17B01CEA" w14:textId="77777777" w:rsidR="007A3BEA" w:rsidRPr="00B6523F" w:rsidRDefault="007A3BEA" w:rsidP="007A3BEA">
      <w:pPr>
        <w:pStyle w:val="Number"/>
        <w:numPr>
          <w:ilvl w:val="0"/>
          <w:numId w:val="17"/>
        </w:numPr>
        <w:bidi/>
        <w:spacing w:after="0"/>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مراقبة المخاطر</w:t>
      </w:r>
    </w:p>
    <w:p w14:paraId="6468509F" w14:textId="52490748" w:rsidR="007A3BEA" w:rsidRPr="00B6523F" w:rsidRDefault="007A3BEA" w:rsidP="00582FED">
      <w:pPr>
        <w:pStyle w:val="Number"/>
        <w:numPr>
          <w:ilvl w:val="0"/>
          <w:numId w:val="17"/>
        </w:numPr>
        <w:bidi/>
        <w:spacing w:after="0"/>
        <w:rPr>
          <w:rFonts w:ascii="Sakkal Majalla" w:eastAsiaTheme="minorEastAsia" w:hAnsi="Sakkal Majalla" w:cs="GE Dinar Two"/>
          <w:sz w:val="24"/>
          <w:szCs w:val="24"/>
          <w:rtl/>
          <w:lang w:eastAsia="ar-SA"/>
        </w:rPr>
      </w:pPr>
      <w:r w:rsidRPr="00B6523F">
        <w:rPr>
          <w:rFonts w:ascii="Sakkal Majalla" w:eastAsiaTheme="minorEastAsia" w:hAnsi="Sakkal Majalla" w:cs="GE Dinar Two"/>
          <w:sz w:val="24"/>
          <w:szCs w:val="24"/>
          <w:rtl/>
          <w:lang w:eastAsia="ar-SA"/>
        </w:rPr>
        <w:t>التواصل والتنسيق مع مسؤولي المخاطر</w:t>
      </w:r>
    </w:p>
    <w:p w14:paraId="43ABBAF9" w14:textId="77777777" w:rsidR="007A3BEA" w:rsidRPr="00B6523F" w:rsidRDefault="007A3BEA" w:rsidP="007A3BEA">
      <w:pPr>
        <w:pStyle w:val="Number"/>
        <w:numPr>
          <w:ilvl w:val="0"/>
          <w:numId w:val="11"/>
        </w:numPr>
        <w:bidi/>
        <w:spacing w:after="0"/>
        <w:rPr>
          <w:rFonts w:ascii="Sakkal Majalla" w:eastAsiaTheme="minorEastAsia" w:hAnsi="Sakkal Majalla" w:cs="GE Dinar Two"/>
          <w:sz w:val="24"/>
          <w:szCs w:val="24"/>
          <w:lang w:eastAsia="ar-SA"/>
        </w:rPr>
      </w:pPr>
      <w:bookmarkStart w:id="4" w:name="_Toc529789739"/>
      <w:r w:rsidRPr="00B6523F">
        <w:rPr>
          <w:rFonts w:ascii="Sakkal Majalla" w:eastAsiaTheme="minorEastAsia" w:hAnsi="Sakkal Majalla" w:cs="GE Dinar Two"/>
          <w:sz w:val="24"/>
          <w:szCs w:val="24"/>
          <w:rtl/>
          <w:lang w:eastAsia="ar-SA"/>
        </w:rPr>
        <w:t>تحديد وتقييم المخاطر</w:t>
      </w:r>
      <w:bookmarkEnd w:id="4"/>
    </w:p>
    <w:p w14:paraId="763A7F27" w14:textId="599FFB6B" w:rsidR="007A3BEA" w:rsidRPr="00B6523F" w:rsidRDefault="007A3BEA" w:rsidP="007A3BEA">
      <w:pPr>
        <w:bidi/>
        <w:rPr>
          <w:rFonts w:ascii="Sakkal Majalla" w:eastAsiaTheme="minorEastAsia" w:hAnsi="Sakkal Majalla" w:cs="GE Dinar Two"/>
          <w:sz w:val="24"/>
          <w:szCs w:val="24"/>
          <w:rtl/>
          <w:lang w:eastAsia="ar-SA"/>
        </w:rPr>
      </w:pPr>
      <w:r w:rsidRPr="00B6523F">
        <w:rPr>
          <w:rFonts w:ascii="Sakkal Majalla" w:eastAsiaTheme="minorEastAsia" w:hAnsi="Sakkal Majalla" w:cs="GE Dinar Two"/>
          <w:sz w:val="24"/>
          <w:szCs w:val="24"/>
          <w:rtl/>
          <w:lang w:eastAsia="ar-SA"/>
        </w:rPr>
        <w:t>تم تحديد مجموعات المخاطر المتعلقة بالأصول المعلوماتية والتقنية والتي سيتم تحديدها وتقييما وتحديد طرق التعامل معها كالتالي</w:t>
      </w:r>
      <w:r w:rsidRPr="00B6523F">
        <w:rPr>
          <w:rFonts w:ascii="Sakkal Majalla" w:eastAsiaTheme="minorEastAsia" w:hAnsi="Sakkal Majalla" w:cs="GE Dinar Two" w:hint="cs"/>
          <w:sz w:val="24"/>
          <w:szCs w:val="24"/>
          <w:rtl/>
          <w:lang w:eastAsia="ar-SA"/>
        </w:rPr>
        <w:t>:</w:t>
      </w:r>
    </w:p>
    <w:p w14:paraId="436F34D7" w14:textId="77777777" w:rsidR="007A3BEA" w:rsidRPr="00B6523F" w:rsidRDefault="007A3BEA" w:rsidP="007A3BEA">
      <w:pPr>
        <w:pStyle w:val="Number"/>
        <w:numPr>
          <w:ilvl w:val="0"/>
          <w:numId w:val="18"/>
        </w:numPr>
        <w:bidi/>
        <w:spacing w:after="0"/>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المخاطر الاستراتيجية</w:t>
      </w:r>
    </w:p>
    <w:p w14:paraId="1C4AF546" w14:textId="77777777" w:rsidR="007A3BEA" w:rsidRPr="00B6523F" w:rsidRDefault="007A3BEA" w:rsidP="007A3BEA">
      <w:pPr>
        <w:pStyle w:val="Number"/>
        <w:numPr>
          <w:ilvl w:val="0"/>
          <w:numId w:val="18"/>
        </w:numPr>
        <w:bidi/>
        <w:spacing w:after="0"/>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 xml:space="preserve">المخاطر المتعلقة بأمن وسلامة الموظفين </w:t>
      </w:r>
    </w:p>
    <w:p w14:paraId="02B037C1" w14:textId="3FC222F9" w:rsidR="007A3BEA" w:rsidRPr="00B6523F" w:rsidRDefault="007A3BEA" w:rsidP="007A3BEA">
      <w:pPr>
        <w:pStyle w:val="Number"/>
        <w:numPr>
          <w:ilvl w:val="0"/>
          <w:numId w:val="18"/>
        </w:numPr>
        <w:bidi/>
        <w:spacing w:after="0"/>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 xml:space="preserve">المخاطر </w:t>
      </w:r>
      <w:r w:rsidRPr="00B6523F">
        <w:rPr>
          <w:rFonts w:ascii="Sakkal Majalla" w:eastAsiaTheme="minorEastAsia" w:hAnsi="Sakkal Majalla" w:cs="GE Dinar Two" w:hint="cs"/>
          <w:sz w:val="24"/>
          <w:szCs w:val="24"/>
          <w:rtl/>
          <w:lang w:eastAsia="ar-SA"/>
        </w:rPr>
        <w:t>الإدارية (العمليات،</w:t>
      </w:r>
      <w:r w:rsidRPr="00B6523F">
        <w:rPr>
          <w:rFonts w:ascii="Sakkal Majalla" w:eastAsiaTheme="minorEastAsia" w:hAnsi="Sakkal Majalla" w:cs="GE Dinar Two"/>
          <w:sz w:val="24"/>
          <w:szCs w:val="24"/>
          <w:rtl/>
          <w:lang w:eastAsia="ar-SA"/>
        </w:rPr>
        <w:t xml:space="preserve"> </w:t>
      </w:r>
      <w:r w:rsidR="00582FED" w:rsidRPr="00B6523F">
        <w:rPr>
          <w:rFonts w:ascii="Sakkal Majalla" w:eastAsiaTheme="minorEastAsia" w:hAnsi="Sakkal Majalla" w:cs="GE Dinar Two" w:hint="cs"/>
          <w:sz w:val="24"/>
          <w:szCs w:val="24"/>
          <w:rtl/>
          <w:lang w:eastAsia="ar-SA"/>
        </w:rPr>
        <w:t>والفوائد،</w:t>
      </w:r>
      <w:r w:rsidRPr="00B6523F">
        <w:rPr>
          <w:rFonts w:ascii="Sakkal Majalla" w:eastAsiaTheme="minorEastAsia" w:hAnsi="Sakkal Majalla" w:cs="GE Dinar Two"/>
          <w:sz w:val="24"/>
          <w:szCs w:val="24"/>
          <w:rtl/>
          <w:lang w:eastAsia="ar-SA"/>
        </w:rPr>
        <w:t xml:space="preserve"> والإطار ... الخ)</w:t>
      </w:r>
    </w:p>
    <w:p w14:paraId="3E3904EE" w14:textId="1C4A76FC" w:rsidR="007A3BEA" w:rsidRPr="00B6523F" w:rsidRDefault="007A3BEA" w:rsidP="00582FED">
      <w:pPr>
        <w:pStyle w:val="Number"/>
        <w:numPr>
          <w:ilvl w:val="0"/>
          <w:numId w:val="18"/>
        </w:numPr>
        <w:bidi/>
        <w:spacing w:after="0"/>
        <w:rPr>
          <w:rFonts w:ascii="Sakkal Majalla" w:eastAsiaTheme="minorEastAsia" w:hAnsi="Sakkal Majalla" w:cs="GE Dinar Two"/>
          <w:sz w:val="24"/>
          <w:szCs w:val="24"/>
          <w:rtl/>
          <w:lang w:eastAsia="ar-SA"/>
        </w:rPr>
      </w:pPr>
      <w:r w:rsidRPr="00B6523F">
        <w:rPr>
          <w:rFonts w:ascii="Sakkal Majalla" w:eastAsiaTheme="minorEastAsia" w:hAnsi="Sakkal Majalla" w:cs="GE Dinar Two"/>
          <w:sz w:val="24"/>
          <w:szCs w:val="24"/>
          <w:rtl/>
          <w:lang w:eastAsia="ar-SA"/>
        </w:rPr>
        <w:t>المخاطر المادية التي تهدد الأصول التقنية (</w:t>
      </w:r>
      <w:r w:rsidRPr="00B6523F">
        <w:rPr>
          <w:rFonts w:ascii="Sakkal Majalla" w:eastAsiaTheme="minorEastAsia" w:hAnsi="Sakkal Majalla" w:cs="GE Dinar Two" w:hint="cs"/>
          <w:sz w:val="24"/>
          <w:szCs w:val="24"/>
          <w:rtl/>
          <w:lang w:eastAsia="ar-SA"/>
        </w:rPr>
        <w:t>الحرائق،</w:t>
      </w:r>
      <w:r w:rsidRPr="00B6523F">
        <w:rPr>
          <w:rFonts w:ascii="Sakkal Majalla" w:eastAsiaTheme="minorEastAsia" w:hAnsi="Sakkal Majalla" w:cs="GE Dinar Two"/>
          <w:sz w:val="24"/>
          <w:szCs w:val="24"/>
          <w:rtl/>
          <w:lang w:eastAsia="ar-SA"/>
        </w:rPr>
        <w:t xml:space="preserve"> </w:t>
      </w:r>
      <w:r w:rsidRPr="00B6523F">
        <w:rPr>
          <w:rFonts w:ascii="Sakkal Majalla" w:eastAsiaTheme="minorEastAsia" w:hAnsi="Sakkal Majalla" w:cs="GE Dinar Two" w:hint="cs"/>
          <w:sz w:val="24"/>
          <w:szCs w:val="24"/>
          <w:rtl/>
          <w:lang w:eastAsia="ar-SA"/>
        </w:rPr>
        <w:t>السرقات،</w:t>
      </w:r>
      <w:r w:rsidRPr="00B6523F">
        <w:rPr>
          <w:rFonts w:ascii="Sakkal Majalla" w:eastAsiaTheme="minorEastAsia" w:hAnsi="Sakkal Majalla" w:cs="GE Dinar Two"/>
          <w:sz w:val="24"/>
          <w:szCs w:val="24"/>
          <w:rtl/>
          <w:lang w:eastAsia="ar-SA"/>
        </w:rPr>
        <w:t xml:space="preserve"> ... الخ)</w:t>
      </w:r>
    </w:p>
    <w:p w14:paraId="7CEDE6BB" w14:textId="77777777" w:rsidR="007A3BEA" w:rsidRPr="00B6523F" w:rsidRDefault="007A3BEA" w:rsidP="007A3BEA">
      <w:pPr>
        <w:pStyle w:val="Number"/>
        <w:numPr>
          <w:ilvl w:val="0"/>
          <w:numId w:val="11"/>
        </w:numPr>
        <w:bidi/>
        <w:rPr>
          <w:rFonts w:ascii="Sakkal Majalla" w:eastAsiaTheme="minorEastAsia" w:hAnsi="Sakkal Majalla" w:cs="GE Dinar Two"/>
          <w:sz w:val="24"/>
          <w:szCs w:val="24"/>
          <w:lang w:eastAsia="ar-SA"/>
        </w:rPr>
      </w:pPr>
      <w:bookmarkStart w:id="5" w:name="_Toc529789743"/>
      <w:r w:rsidRPr="00B6523F">
        <w:rPr>
          <w:rFonts w:ascii="Sakkal Majalla" w:eastAsiaTheme="minorEastAsia" w:hAnsi="Sakkal Majalla" w:cs="GE Dinar Two"/>
          <w:sz w:val="24"/>
          <w:szCs w:val="24"/>
          <w:rtl/>
          <w:lang w:eastAsia="ar-SA"/>
        </w:rPr>
        <w:t>تقييم عنصري احتمال الحدوث ودرجة التأثير للخطر</w:t>
      </w:r>
      <w:bookmarkEnd w:id="5"/>
      <w:r w:rsidRPr="00B6523F">
        <w:rPr>
          <w:rFonts w:ascii="Sakkal Majalla" w:eastAsiaTheme="minorEastAsia" w:hAnsi="Sakkal Majalla" w:cs="GE Dinar Two"/>
          <w:sz w:val="24"/>
          <w:szCs w:val="24"/>
          <w:rtl/>
          <w:lang w:eastAsia="ar-SA"/>
        </w:rPr>
        <w:t xml:space="preserve"> (حدث متوقع)</w:t>
      </w:r>
    </w:p>
    <w:p w14:paraId="1C8744FA" w14:textId="34878E82" w:rsidR="007A3BEA" w:rsidRDefault="007A3BEA" w:rsidP="007A3BEA">
      <w:pPr>
        <w:bidi/>
        <w:rPr>
          <w:rFonts w:ascii="Sakkal Majalla" w:eastAsiaTheme="minorEastAsia" w:hAnsi="Sakkal Majalla" w:cs="GE Dinar Two"/>
          <w:sz w:val="24"/>
          <w:szCs w:val="24"/>
          <w:rtl/>
          <w:lang w:eastAsia="ar-SA"/>
        </w:rPr>
      </w:pPr>
      <w:r w:rsidRPr="00B6523F">
        <w:rPr>
          <w:rFonts w:ascii="Sakkal Majalla" w:eastAsiaTheme="minorEastAsia" w:hAnsi="Sakkal Majalla" w:cs="GE Dinar Two"/>
          <w:sz w:val="24"/>
          <w:szCs w:val="24"/>
          <w:rtl/>
          <w:lang w:eastAsia="ar-SA"/>
        </w:rPr>
        <w:t xml:space="preserve">يتم تقييم احتمالات حدوث الخطر والتأثيرات السلبية المتوقعة في حال حدوث </w:t>
      </w:r>
      <w:r w:rsidR="00582FED" w:rsidRPr="00B6523F">
        <w:rPr>
          <w:rFonts w:ascii="Sakkal Majalla" w:eastAsiaTheme="minorEastAsia" w:hAnsi="Sakkal Majalla" w:cs="GE Dinar Two" w:hint="cs"/>
          <w:sz w:val="24"/>
          <w:szCs w:val="24"/>
          <w:rtl/>
          <w:lang w:eastAsia="ar-SA"/>
        </w:rPr>
        <w:t>الخطر،</w:t>
      </w:r>
      <w:r w:rsidRPr="00B6523F">
        <w:rPr>
          <w:rFonts w:ascii="Sakkal Majalla" w:eastAsiaTheme="minorEastAsia" w:hAnsi="Sakkal Majalla" w:cs="GE Dinar Two"/>
          <w:sz w:val="24"/>
          <w:szCs w:val="24"/>
          <w:rtl/>
          <w:lang w:eastAsia="ar-SA"/>
        </w:rPr>
        <w:t xml:space="preserve"> يتم النظر في معدل التهديد من حيث عدد المرات التي قد تحدث فيها، بناءً على الخبرة والإحصاءات السابقة والعوامل الجغرافية مثل القرب من مصادر الحرائق والفيضانات وغيرها ، واحتمال الظروف المناخية القاسية ، والعوامل التي يمكن أن تؤثر على الأخطاء البشرية وعطل المعدات وتم تحديد سياسات التقييم كالتالي</w:t>
      </w:r>
      <w:r w:rsidRPr="00B6523F">
        <w:rPr>
          <w:rFonts w:ascii="Sakkal Majalla" w:eastAsiaTheme="minorEastAsia" w:hAnsi="Sakkal Majalla" w:cs="GE Dinar Two" w:hint="cs"/>
          <w:sz w:val="24"/>
          <w:szCs w:val="24"/>
          <w:rtl/>
          <w:lang w:eastAsia="ar-SA"/>
        </w:rPr>
        <w:t>:</w:t>
      </w:r>
    </w:p>
    <w:p w14:paraId="3456F465" w14:textId="77777777" w:rsidR="007A3BEA" w:rsidRPr="00B6523F" w:rsidRDefault="007A3BEA" w:rsidP="007A3BEA">
      <w:pPr>
        <w:pStyle w:val="ListParagraph"/>
        <w:numPr>
          <w:ilvl w:val="0"/>
          <w:numId w:val="20"/>
        </w:numPr>
        <w:bidi/>
        <w:rPr>
          <w:rFonts w:ascii="Sakkal Majalla" w:hAnsi="Sakkal Majalla" w:cs="GE Dinar Two"/>
          <w:sz w:val="24"/>
          <w:szCs w:val="24"/>
        </w:rPr>
      </w:pPr>
      <w:r w:rsidRPr="00B6523F">
        <w:rPr>
          <w:rFonts w:ascii="Sakkal Majalla" w:hAnsi="Sakkal Majalla" w:cs="GE Dinar Two"/>
          <w:sz w:val="24"/>
          <w:szCs w:val="24"/>
          <w:rtl/>
        </w:rPr>
        <w:t>مستويات الخطر</w:t>
      </w:r>
    </w:p>
    <w:tbl>
      <w:tblPr>
        <w:tblStyle w:val="TableGrid"/>
        <w:bidiVisual/>
        <w:tblW w:w="0" w:type="auto"/>
        <w:jc w:val="center"/>
        <w:tblLook w:val="04A0" w:firstRow="1" w:lastRow="0" w:firstColumn="1" w:lastColumn="0" w:noHBand="0" w:noVBand="1"/>
      </w:tblPr>
      <w:tblGrid>
        <w:gridCol w:w="1870"/>
        <w:gridCol w:w="1870"/>
        <w:gridCol w:w="1870"/>
        <w:gridCol w:w="1870"/>
        <w:gridCol w:w="1870"/>
      </w:tblGrid>
      <w:tr w:rsidR="005F4FF9" w:rsidRPr="00284EA0" w14:paraId="5A672471" w14:textId="77777777" w:rsidTr="005F4FF9">
        <w:trPr>
          <w:trHeight w:val="323"/>
          <w:jc w:val="center"/>
        </w:trPr>
        <w:tc>
          <w:tcPr>
            <w:tcW w:w="1870" w:type="dxa"/>
            <w:shd w:val="clear" w:color="auto" w:fill="002060"/>
            <w:vAlign w:val="center"/>
          </w:tcPr>
          <w:p w14:paraId="3295B760" w14:textId="77777777" w:rsidR="005F4FF9" w:rsidRPr="008327EB" w:rsidRDefault="005F4FF9" w:rsidP="003D2E72">
            <w:pPr>
              <w:bidi/>
              <w:spacing w:before="100" w:beforeAutospacing="1" w:after="100" w:afterAutospacing="1"/>
              <w:jc w:val="center"/>
              <w:rPr>
                <w:rFonts w:ascii="HelveticaNeueLT Arabic 45 Light" w:hAnsi="HelveticaNeueLT Arabic 45 Light" w:cs="HelveticaNeueLT Arabic 45 Light"/>
                <w:bCs/>
                <w:color w:val="FFFFFF" w:themeColor="background1"/>
                <w:lang w:val="en-IN" w:eastAsia="en-IN"/>
              </w:rPr>
            </w:pPr>
            <w:r w:rsidRPr="008327EB">
              <w:rPr>
                <w:rFonts w:ascii="HelveticaNeueLT Arabic 45 Light" w:hAnsi="HelveticaNeueLT Arabic 45 Light" w:cs="HelveticaNeueLT Arabic 45 Light" w:hint="cs"/>
                <w:bCs/>
                <w:color w:val="FFFFFF" w:themeColor="background1"/>
                <w:rtl/>
                <w:lang w:val="en-IN" w:eastAsia="en-IN"/>
              </w:rPr>
              <w:t>مستوى الخطر</w:t>
            </w:r>
          </w:p>
        </w:tc>
        <w:tc>
          <w:tcPr>
            <w:tcW w:w="1870" w:type="dxa"/>
            <w:shd w:val="clear" w:color="auto" w:fill="002060"/>
            <w:vAlign w:val="center"/>
          </w:tcPr>
          <w:p w14:paraId="34A8AD3A" w14:textId="77777777" w:rsidR="005F4FF9" w:rsidRPr="008327EB" w:rsidRDefault="005F4FF9" w:rsidP="003D2E72">
            <w:pPr>
              <w:bidi/>
              <w:spacing w:before="100" w:beforeAutospacing="1" w:after="100" w:afterAutospacing="1"/>
              <w:jc w:val="center"/>
              <w:rPr>
                <w:rFonts w:ascii="HelveticaNeueLT Arabic 45 Light" w:hAnsi="HelveticaNeueLT Arabic 45 Light" w:cs="HelveticaNeueLT Arabic 45 Light"/>
                <w:bCs/>
                <w:color w:val="FFFFFF" w:themeColor="background1"/>
                <w:lang w:val="en-IN" w:eastAsia="en-IN"/>
              </w:rPr>
            </w:pPr>
            <w:r w:rsidRPr="008327EB">
              <w:rPr>
                <w:rFonts w:ascii="HelveticaNeueLT Arabic 45 Light" w:hAnsi="HelveticaNeueLT Arabic 45 Light" w:cs="HelveticaNeueLT Arabic 45 Light" w:hint="cs"/>
                <w:bCs/>
                <w:color w:val="FFFFFF" w:themeColor="background1"/>
                <w:rtl/>
                <w:lang w:val="en-IN" w:eastAsia="en-IN"/>
              </w:rPr>
              <w:t>من</w:t>
            </w:r>
          </w:p>
        </w:tc>
        <w:tc>
          <w:tcPr>
            <w:tcW w:w="1870" w:type="dxa"/>
            <w:shd w:val="clear" w:color="auto" w:fill="002060"/>
            <w:vAlign w:val="center"/>
          </w:tcPr>
          <w:p w14:paraId="460A4B42" w14:textId="77777777" w:rsidR="005F4FF9" w:rsidRPr="008327EB" w:rsidRDefault="005F4FF9" w:rsidP="003D2E72">
            <w:pPr>
              <w:bidi/>
              <w:spacing w:before="100" w:beforeAutospacing="1" w:after="100" w:afterAutospacing="1"/>
              <w:jc w:val="center"/>
              <w:rPr>
                <w:rFonts w:ascii="HelveticaNeueLT Arabic 45 Light" w:hAnsi="HelveticaNeueLT Arabic 45 Light" w:cs="HelveticaNeueLT Arabic 45 Light"/>
                <w:bCs/>
                <w:color w:val="FFFFFF" w:themeColor="background1"/>
                <w:lang w:val="en-IN" w:eastAsia="en-IN"/>
              </w:rPr>
            </w:pPr>
            <w:r w:rsidRPr="008327EB">
              <w:rPr>
                <w:rFonts w:ascii="HelveticaNeueLT Arabic 45 Light" w:hAnsi="HelveticaNeueLT Arabic 45 Light" w:cs="HelveticaNeueLT Arabic 45 Light" w:hint="cs"/>
                <w:bCs/>
                <w:color w:val="FFFFFF" w:themeColor="background1"/>
                <w:rtl/>
                <w:lang w:val="en-IN" w:eastAsia="en-IN"/>
              </w:rPr>
              <w:t>إلى</w:t>
            </w:r>
          </w:p>
        </w:tc>
        <w:tc>
          <w:tcPr>
            <w:tcW w:w="1870" w:type="dxa"/>
            <w:shd w:val="clear" w:color="auto" w:fill="002060"/>
            <w:vAlign w:val="center"/>
          </w:tcPr>
          <w:p w14:paraId="13F5FDDE" w14:textId="77777777" w:rsidR="005F4FF9" w:rsidRPr="008327EB" w:rsidRDefault="005F4FF9" w:rsidP="003D2E72">
            <w:pPr>
              <w:bidi/>
              <w:spacing w:before="100" w:beforeAutospacing="1" w:after="100" w:afterAutospacing="1"/>
              <w:jc w:val="center"/>
              <w:rPr>
                <w:rFonts w:ascii="HelveticaNeueLT Arabic 45 Light" w:hAnsi="HelveticaNeueLT Arabic 45 Light" w:cs="HelveticaNeueLT Arabic 45 Light"/>
                <w:bCs/>
                <w:color w:val="FFFFFF" w:themeColor="background1"/>
                <w:lang w:val="en-IN" w:eastAsia="en-IN"/>
              </w:rPr>
            </w:pPr>
            <w:r w:rsidRPr="008327EB">
              <w:rPr>
                <w:rFonts w:ascii="HelveticaNeueLT Arabic 45 Light" w:hAnsi="HelveticaNeueLT Arabic 45 Light" w:cs="HelveticaNeueLT Arabic 45 Light" w:hint="cs"/>
                <w:bCs/>
                <w:color w:val="FFFFFF" w:themeColor="background1"/>
                <w:rtl/>
                <w:lang w:val="en-IN" w:eastAsia="en-IN"/>
              </w:rPr>
              <w:t>حالة الرد</w:t>
            </w:r>
          </w:p>
        </w:tc>
        <w:tc>
          <w:tcPr>
            <w:tcW w:w="1870" w:type="dxa"/>
            <w:shd w:val="clear" w:color="auto" w:fill="002060"/>
            <w:vAlign w:val="center"/>
          </w:tcPr>
          <w:p w14:paraId="5F18EDC9" w14:textId="77777777" w:rsidR="005F4FF9" w:rsidRPr="008327EB" w:rsidRDefault="005F4FF9" w:rsidP="003D2E72">
            <w:pPr>
              <w:bidi/>
              <w:spacing w:before="100" w:beforeAutospacing="1" w:after="100" w:afterAutospacing="1"/>
              <w:jc w:val="center"/>
              <w:rPr>
                <w:rFonts w:ascii="HelveticaNeueLT Arabic 45 Light" w:hAnsi="HelveticaNeueLT Arabic 45 Light" w:cs="HelveticaNeueLT Arabic 45 Light"/>
                <w:bCs/>
                <w:color w:val="FFFFFF" w:themeColor="background1"/>
                <w:lang w:val="en-IN" w:eastAsia="en-IN"/>
              </w:rPr>
            </w:pPr>
            <w:r w:rsidRPr="008327EB">
              <w:rPr>
                <w:rFonts w:ascii="HelveticaNeueLT Arabic 45 Light" w:hAnsi="HelveticaNeueLT Arabic 45 Light" w:cs="HelveticaNeueLT Arabic 45 Light" w:hint="cs"/>
                <w:bCs/>
                <w:color w:val="FFFFFF" w:themeColor="background1"/>
                <w:rtl/>
                <w:lang w:val="en-IN" w:eastAsia="en-IN"/>
              </w:rPr>
              <w:t>الإجراء المطلوب</w:t>
            </w:r>
          </w:p>
        </w:tc>
      </w:tr>
      <w:tr w:rsidR="005F4FF9" w:rsidRPr="00284EA0" w14:paraId="11CCAD0A" w14:textId="77777777" w:rsidTr="003D2E72">
        <w:trPr>
          <w:trHeight w:val="323"/>
          <w:jc w:val="center"/>
        </w:trPr>
        <w:tc>
          <w:tcPr>
            <w:tcW w:w="1870" w:type="dxa"/>
            <w:shd w:val="clear" w:color="auto" w:fill="70AD47" w:themeFill="accent6"/>
            <w:vAlign w:val="center"/>
          </w:tcPr>
          <w:p w14:paraId="41EDD685" w14:textId="77777777" w:rsidR="005F4FF9" w:rsidRPr="00B6523F" w:rsidRDefault="005F4FF9" w:rsidP="003D2E72">
            <w:pPr>
              <w:spacing w:before="100" w:beforeAutospacing="1" w:after="100" w:afterAutospacing="1"/>
              <w:jc w:val="center"/>
              <w:rPr>
                <w:rFonts w:ascii="Sakkal Majalla" w:eastAsiaTheme="minorEastAsia" w:hAnsi="Sakkal Majalla" w:cs="GE Dinar Two"/>
                <w:sz w:val="24"/>
                <w:szCs w:val="24"/>
                <w:rtl/>
                <w:lang w:eastAsia="ar-SA"/>
              </w:rPr>
            </w:pPr>
            <w:r w:rsidRPr="00B6523F">
              <w:rPr>
                <w:rFonts w:ascii="Sakkal Majalla" w:eastAsiaTheme="minorEastAsia" w:hAnsi="Sakkal Majalla" w:cs="GE Dinar Two"/>
                <w:sz w:val="24"/>
                <w:szCs w:val="24"/>
                <w:rtl/>
                <w:lang w:eastAsia="ar-SA"/>
              </w:rPr>
              <w:t>منخفض</w:t>
            </w:r>
            <w:r w:rsidRPr="00B6523F">
              <w:rPr>
                <w:rFonts w:ascii="Sakkal Majalla" w:eastAsiaTheme="minorEastAsia" w:hAnsi="Sakkal Majalla" w:cs="GE Dinar Two" w:hint="cs"/>
                <w:sz w:val="24"/>
                <w:szCs w:val="24"/>
                <w:rtl/>
                <w:lang w:eastAsia="ar-SA"/>
              </w:rPr>
              <w:t xml:space="preserve"> جداً</w:t>
            </w:r>
          </w:p>
        </w:tc>
        <w:tc>
          <w:tcPr>
            <w:tcW w:w="1870" w:type="dxa"/>
            <w:vAlign w:val="center"/>
          </w:tcPr>
          <w:p w14:paraId="5C4B937E" w14:textId="77777777" w:rsidR="005F4FF9" w:rsidRPr="001E3271"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Pr>
            </w:pPr>
            <w:r w:rsidRPr="001E3271">
              <w:rPr>
                <w:rFonts w:ascii="HelveticaNeueLT Arabic 45 Light" w:eastAsiaTheme="minorEastAsia" w:hAnsi="HelveticaNeueLT Arabic 45 Light" w:cs="HelveticaNeueLT Arabic 45 Light"/>
                <w:bCs/>
              </w:rPr>
              <w:t>1</w:t>
            </w:r>
          </w:p>
        </w:tc>
        <w:tc>
          <w:tcPr>
            <w:tcW w:w="1870" w:type="dxa"/>
            <w:vAlign w:val="center"/>
          </w:tcPr>
          <w:p w14:paraId="5A66272F" w14:textId="77777777" w:rsidR="005F4FF9" w:rsidRPr="001E3271"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Pr>
            </w:pPr>
            <w:r w:rsidRPr="001E3271">
              <w:rPr>
                <w:rFonts w:ascii="HelveticaNeueLT Arabic 45 Light" w:eastAsiaTheme="minorEastAsia" w:hAnsi="HelveticaNeueLT Arabic 45 Light" w:cs="HelveticaNeueLT Arabic 45 Light"/>
                <w:bCs/>
              </w:rPr>
              <w:t>2</w:t>
            </w:r>
          </w:p>
        </w:tc>
        <w:tc>
          <w:tcPr>
            <w:tcW w:w="1870" w:type="dxa"/>
            <w:vAlign w:val="center"/>
          </w:tcPr>
          <w:p w14:paraId="1BFA0AD2" w14:textId="77777777" w:rsidR="005F4FF9" w:rsidRPr="008327EB"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Pr>
            </w:pPr>
            <w:r w:rsidRPr="008327EB">
              <w:rPr>
                <w:rFonts w:ascii="HelveticaNeueLT Arabic 45 Light" w:eastAsiaTheme="minorEastAsia" w:hAnsi="HelveticaNeueLT Arabic 45 Light" w:cs="HelveticaNeueLT Arabic 45 Light"/>
                <w:bCs/>
                <w:rtl/>
              </w:rPr>
              <w:t>قبول</w:t>
            </w:r>
          </w:p>
        </w:tc>
        <w:tc>
          <w:tcPr>
            <w:tcW w:w="1870" w:type="dxa"/>
            <w:vAlign w:val="center"/>
          </w:tcPr>
          <w:p w14:paraId="627DDE79" w14:textId="77777777" w:rsidR="005F4FF9" w:rsidRPr="00B6523F" w:rsidRDefault="005F4FF9" w:rsidP="003D2E72">
            <w:pPr>
              <w:spacing w:before="100" w:beforeAutospacing="1" w:after="100" w:afterAutospacing="1"/>
              <w:jc w:val="center"/>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لا يوجد إجراء مطلوب</w:t>
            </w:r>
          </w:p>
        </w:tc>
      </w:tr>
      <w:tr w:rsidR="005F4FF9" w:rsidRPr="00284EA0" w14:paraId="6CB57C89" w14:textId="77777777" w:rsidTr="003D2E72">
        <w:trPr>
          <w:trHeight w:val="323"/>
          <w:jc w:val="center"/>
        </w:trPr>
        <w:tc>
          <w:tcPr>
            <w:tcW w:w="1870" w:type="dxa"/>
            <w:shd w:val="clear" w:color="auto" w:fill="92D050"/>
            <w:vAlign w:val="center"/>
          </w:tcPr>
          <w:p w14:paraId="74170D61" w14:textId="77777777" w:rsidR="005F4FF9" w:rsidRPr="00B6523F" w:rsidRDefault="005F4FF9" w:rsidP="003D2E72">
            <w:pPr>
              <w:spacing w:before="100" w:beforeAutospacing="1" w:after="100" w:afterAutospacing="1"/>
              <w:jc w:val="center"/>
              <w:rPr>
                <w:rFonts w:ascii="Sakkal Majalla" w:eastAsiaTheme="minorEastAsia" w:hAnsi="Sakkal Majalla" w:cs="GE Dinar Two"/>
                <w:sz w:val="24"/>
                <w:szCs w:val="24"/>
                <w:rtl/>
                <w:lang w:eastAsia="ar-SA"/>
              </w:rPr>
            </w:pPr>
            <w:r w:rsidRPr="00B6523F">
              <w:rPr>
                <w:rFonts w:ascii="Sakkal Majalla" w:eastAsiaTheme="minorEastAsia" w:hAnsi="Sakkal Majalla" w:cs="GE Dinar Two"/>
                <w:sz w:val="24"/>
                <w:szCs w:val="24"/>
                <w:rtl/>
                <w:lang w:eastAsia="ar-SA"/>
              </w:rPr>
              <w:t>منخفض</w:t>
            </w:r>
          </w:p>
        </w:tc>
        <w:tc>
          <w:tcPr>
            <w:tcW w:w="1870" w:type="dxa"/>
            <w:vAlign w:val="center"/>
          </w:tcPr>
          <w:p w14:paraId="33693DA5" w14:textId="77777777" w:rsidR="005F4FF9" w:rsidRPr="001E3271"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
              </w:rPr>
            </w:pPr>
            <w:r w:rsidRPr="001E3271">
              <w:rPr>
                <w:rFonts w:ascii="HelveticaNeueLT Arabic 45 Light" w:eastAsiaTheme="minorEastAsia" w:hAnsi="HelveticaNeueLT Arabic 45 Light" w:cs="HelveticaNeueLT Arabic 45 Light" w:hint="cs"/>
                <w:b/>
                <w:rtl/>
              </w:rPr>
              <w:t>3</w:t>
            </w:r>
          </w:p>
        </w:tc>
        <w:tc>
          <w:tcPr>
            <w:tcW w:w="1870" w:type="dxa"/>
            <w:vAlign w:val="center"/>
          </w:tcPr>
          <w:p w14:paraId="676EC313" w14:textId="77777777" w:rsidR="005F4FF9" w:rsidRPr="001E3271"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tl/>
              </w:rPr>
            </w:pPr>
            <w:r w:rsidRPr="001E3271">
              <w:rPr>
                <w:rFonts w:ascii="HelveticaNeueLT Arabic 45 Light" w:eastAsiaTheme="minorEastAsia" w:hAnsi="HelveticaNeueLT Arabic 45 Light" w:cs="HelveticaNeueLT Arabic 45 Light"/>
                <w:bCs/>
              </w:rPr>
              <w:t>5</w:t>
            </w:r>
          </w:p>
        </w:tc>
        <w:tc>
          <w:tcPr>
            <w:tcW w:w="1870" w:type="dxa"/>
            <w:vAlign w:val="center"/>
          </w:tcPr>
          <w:p w14:paraId="1F3E8B78" w14:textId="77777777" w:rsidR="005F4FF9" w:rsidRPr="008327EB"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tl/>
              </w:rPr>
            </w:pPr>
            <w:r w:rsidRPr="008327EB">
              <w:rPr>
                <w:rFonts w:ascii="HelveticaNeueLT Arabic 45 Light" w:eastAsiaTheme="minorEastAsia" w:hAnsi="HelveticaNeueLT Arabic 45 Light" w:cs="HelveticaNeueLT Arabic 45 Light"/>
                <w:bCs/>
                <w:rtl/>
              </w:rPr>
              <w:t>قبول</w:t>
            </w:r>
          </w:p>
        </w:tc>
        <w:tc>
          <w:tcPr>
            <w:tcW w:w="1870" w:type="dxa"/>
            <w:vAlign w:val="center"/>
          </w:tcPr>
          <w:p w14:paraId="3D792CB9" w14:textId="77777777" w:rsidR="005F4FF9" w:rsidRPr="00B6523F" w:rsidRDefault="005F4FF9" w:rsidP="003D2E72">
            <w:pPr>
              <w:spacing w:before="100" w:beforeAutospacing="1" w:after="100" w:afterAutospacing="1"/>
              <w:jc w:val="center"/>
              <w:rPr>
                <w:rFonts w:ascii="Sakkal Majalla" w:eastAsiaTheme="minorEastAsia" w:hAnsi="Sakkal Majalla" w:cs="GE Dinar Two"/>
                <w:sz w:val="24"/>
                <w:szCs w:val="24"/>
                <w:rtl/>
                <w:lang w:eastAsia="ar-SA"/>
              </w:rPr>
            </w:pPr>
            <w:r w:rsidRPr="00B6523F">
              <w:rPr>
                <w:rFonts w:ascii="Sakkal Majalla" w:eastAsiaTheme="minorEastAsia" w:hAnsi="Sakkal Majalla" w:cs="GE Dinar Two"/>
                <w:sz w:val="24"/>
                <w:szCs w:val="24"/>
                <w:rtl/>
                <w:lang w:eastAsia="ar-SA"/>
              </w:rPr>
              <w:t>لا يوجد إجراء مطلوب</w:t>
            </w:r>
          </w:p>
        </w:tc>
      </w:tr>
      <w:tr w:rsidR="005F4FF9" w:rsidRPr="00284EA0" w14:paraId="749F31A2" w14:textId="77777777" w:rsidTr="003D2E72">
        <w:trPr>
          <w:trHeight w:val="323"/>
          <w:jc w:val="center"/>
        </w:trPr>
        <w:tc>
          <w:tcPr>
            <w:tcW w:w="1870" w:type="dxa"/>
            <w:shd w:val="clear" w:color="auto" w:fill="FFC000" w:themeFill="accent4"/>
            <w:vAlign w:val="center"/>
          </w:tcPr>
          <w:p w14:paraId="097790FA" w14:textId="77777777" w:rsidR="005F4FF9" w:rsidRPr="00B6523F" w:rsidRDefault="005F4FF9" w:rsidP="003D2E72">
            <w:pPr>
              <w:spacing w:before="100" w:beforeAutospacing="1" w:after="100" w:afterAutospacing="1"/>
              <w:jc w:val="center"/>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متوسط</w:t>
            </w:r>
          </w:p>
        </w:tc>
        <w:tc>
          <w:tcPr>
            <w:tcW w:w="1870" w:type="dxa"/>
            <w:vAlign w:val="center"/>
          </w:tcPr>
          <w:p w14:paraId="4B018E60" w14:textId="77777777" w:rsidR="005F4FF9" w:rsidRPr="001E3271"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tl/>
              </w:rPr>
            </w:pPr>
            <w:r w:rsidRPr="001E3271">
              <w:rPr>
                <w:rFonts w:ascii="HelveticaNeueLT Arabic 45 Light" w:eastAsiaTheme="minorEastAsia" w:hAnsi="HelveticaNeueLT Arabic 45 Light" w:cs="HelveticaNeueLT Arabic 45 Light"/>
                <w:bCs/>
              </w:rPr>
              <w:t>6</w:t>
            </w:r>
          </w:p>
        </w:tc>
        <w:tc>
          <w:tcPr>
            <w:tcW w:w="1870" w:type="dxa"/>
            <w:vAlign w:val="center"/>
          </w:tcPr>
          <w:p w14:paraId="15BFE4A0" w14:textId="77777777" w:rsidR="005F4FF9" w:rsidRPr="001E3271"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tl/>
              </w:rPr>
            </w:pPr>
            <w:r w:rsidRPr="001E3271">
              <w:rPr>
                <w:rFonts w:ascii="HelveticaNeueLT Arabic 45 Light" w:eastAsiaTheme="minorEastAsia" w:hAnsi="HelveticaNeueLT Arabic 45 Light" w:cs="HelveticaNeueLT Arabic 45 Light"/>
                <w:bCs/>
              </w:rPr>
              <w:t>10</w:t>
            </w:r>
          </w:p>
        </w:tc>
        <w:tc>
          <w:tcPr>
            <w:tcW w:w="1870" w:type="dxa"/>
            <w:vAlign w:val="center"/>
          </w:tcPr>
          <w:p w14:paraId="7DB2893D" w14:textId="77777777" w:rsidR="005F4FF9" w:rsidRPr="008327EB"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Pr>
            </w:pPr>
            <w:r>
              <w:rPr>
                <w:rFonts w:ascii="HelveticaNeueLT Arabic 45 Light" w:eastAsiaTheme="minorEastAsia" w:hAnsi="HelveticaNeueLT Arabic 45 Light" w:cs="HelveticaNeueLT Arabic 45 Light" w:hint="cs"/>
                <w:bCs/>
                <w:rtl/>
              </w:rPr>
              <w:t>قبول</w:t>
            </w:r>
          </w:p>
        </w:tc>
        <w:tc>
          <w:tcPr>
            <w:tcW w:w="1870" w:type="dxa"/>
            <w:vAlign w:val="center"/>
          </w:tcPr>
          <w:p w14:paraId="4547F56D" w14:textId="77777777" w:rsidR="005F4FF9" w:rsidRPr="00B6523F" w:rsidRDefault="005F4FF9" w:rsidP="003D2E72">
            <w:pPr>
              <w:spacing w:before="100" w:beforeAutospacing="1" w:after="100" w:afterAutospacing="1"/>
              <w:jc w:val="center"/>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المراقبة</w:t>
            </w:r>
            <w:r w:rsidRPr="00B6523F">
              <w:rPr>
                <w:rFonts w:ascii="Sakkal Majalla" w:eastAsiaTheme="minorEastAsia" w:hAnsi="Sakkal Majalla" w:cs="GE Dinar Two" w:hint="cs"/>
                <w:sz w:val="24"/>
                <w:szCs w:val="24"/>
                <w:rtl/>
                <w:lang w:eastAsia="ar-SA"/>
              </w:rPr>
              <w:t xml:space="preserve"> للرد في حال تطلب الأمر</w:t>
            </w:r>
          </w:p>
        </w:tc>
      </w:tr>
      <w:tr w:rsidR="005F4FF9" w:rsidRPr="00284EA0" w14:paraId="0F777465" w14:textId="77777777" w:rsidTr="003D2E72">
        <w:trPr>
          <w:trHeight w:val="323"/>
          <w:jc w:val="center"/>
        </w:trPr>
        <w:tc>
          <w:tcPr>
            <w:tcW w:w="1870" w:type="dxa"/>
            <w:shd w:val="clear" w:color="auto" w:fill="FF0000"/>
            <w:vAlign w:val="center"/>
          </w:tcPr>
          <w:p w14:paraId="1A40084B" w14:textId="77777777" w:rsidR="005F4FF9" w:rsidRPr="00B6523F" w:rsidRDefault="005F4FF9" w:rsidP="003D2E72">
            <w:pPr>
              <w:spacing w:before="100" w:beforeAutospacing="1" w:after="100" w:afterAutospacing="1"/>
              <w:jc w:val="center"/>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مرتفع</w:t>
            </w:r>
          </w:p>
        </w:tc>
        <w:tc>
          <w:tcPr>
            <w:tcW w:w="1870" w:type="dxa"/>
            <w:vAlign w:val="center"/>
          </w:tcPr>
          <w:p w14:paraId="258AE337" w14:textId="77777777" w:rsidR="005F4FF9" w:rsidRPr="00D35FCD"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rPr>
            </w:pPr>
            <w:r w:rsidRPr="7E634D69">
              <w:rPr>
                <w:rFonts w:ascii="HelveticaNeueLT Arabic 45 Light" w:eastAsiaTheme="minorEastAsia" w:hAnsi="HelveticaNeueLT Arabic 45 Light" w:cs="HelveticaNeueLT Arabic 45 Light"/>
              </w:rPr>
              <w:t>11</w:t>
            </w:r>
          </w:p>
        </w:tc>
        <w:tc>
          <w:tcPr>
            <w:tcW w:w="1870" w:type="dxa"/>
            <w:vAlign w:val="center"/>
          </w:tcPr>
          <w:p w14:paraId="5C3B70C6" w14:textId="77777777" w:rsidR="005F4FF9" w:rsidRPr="00D35FCD"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Pr>
            </w:pPr>
            <w:r w:rsidRPr="00D35FCD">
              <w:rPr>
                <w:rFonts w:ascii="HelveticaNeueLT Arabic 45 Light" w:eastAsiaTheme="minorEastAsia" w:hAnsi="HelveticaNeueLT Arabic 45 Light" w:cs="HelveticaNeueLT Arabic 45 Light"/>
                <w:bCs/>
              </w:rPr>
              <w:t>19</w:t>
            </w:r>
          </w:p>
        </w:tc>
        <w:tc>
          <w:tcPr>
            <w:tcW w:w="1870" w:type="dxa"/>
            <w:vAlign w:val="center"/>
          </w:tcPr>
          <w:p w14:paraId="6F6233D1" w14:textId="77777777" w:rsidR="005F4FF9" w:rsidRPr="008327EB"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Pr>
            </w:pPr>
            <w:r w:rsidRPr="008327EB">
              <w:rPr>
                <w:rFonts w:ascii="HelveticaNeueLT Arabic 45 Light" w:eastAsiaTheme="minorEastAsia" w:hAnsi="HelveticaNeueLT Arabic 45 Light" w:cs="HelveticaNeueLT Arabic 45 Light"/>
                <w:bCs/>
                <w:rtl/>
              </w:rPr>
              <w:t>الرد</w:t>
            </w:r>
          </w:p>
        </w:tc>
        <w:tc>
          <w:tcPr>
            <w:tcW w:w="1870" w:type="dxa"/>
            <w:vAlign w:val="center"/>
          </w:tcPr>
          <w:p w14:paraId="256ADB9A" w14:textId="77777777" w:rsidR="005F4FF9" w:rsidRPr="00B6523F" w:rsidRDefault="005F4FF9" w:rsidP="003D2E72">
            <w:pPr>
              <w:spacing w:before="100" w:beforeAutospacing="1" w:after="100" w:afterAutospacing="1"/>
              <w:jc w:val="center"/>
              <w:rPr>
                <w:rFonts w:ascii="Sakkal Majalla" w:eastAsiaTheme="minorEastAsia" w:hAnsi="Sakkal Majalla" w:cs="GE Dinar Two"/>
                <w:sz w:val="24"/>
                <w:szCs w:val="24"/>
                <w:rtl/>
                <w:lang w:eastAsia="ar-SA"/>
              </w:rPr>
            </w:pPr>
            <w:r w:rsidRPr="00B6523F">
              <w:rPr>
                <w:rFonts w:ascii="Sakkal Majalla" w:eastAsiaTheme="minorEastAsia" w:hAnsi="Sakkal Majalla" w:cs="GE Dinar Two"/>
                <w:sz w:val="24"/>
                <w:szCs w:val="24"/>
                <w:rtl/>
                <w:lang w:eastAsia="ar-SA"/>
              </w:rPr>
              <w:t>الرد مطلوب</w:t>
            </w:r>
          </w:p>
        </w:tc>
      </w:tr>
      <w:tr w:rsidR="005F4FF9" w:rsidRPr="00284EA0" w14:paraId="5CCD30AB" w14:textId="77777777" w:rsidTr="003D2E72">
        <w:trPr>
          <w:trHeight w:val="323"/>
          <w:jc w:val="center"/>
        </w:trPr>
        <w:tc>
          <w:tcPr>
            <w:tcW w:w="1870" w:type="dxa"/>
            <w:shd w:val="clear" w:color="auto" w:fill="C00000"/>
            <w:vAlign w:val="center"/>
          </w:tcPr>
          <w:p w14:paraId="74B90B2C" w14:textId="77777777" w:rsidR="005F4FF9" w:rsidRPr="00B6523F" w:rsidRDefault="005F4FF9" w:rsidP="003D2E72">
            <w:pPr>
              <w:spacing w:before="100" w:beforeAutospacing="1" w:after="100" w:afterAutospacing="1"/>
              <w:jc w:val="center"/>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حرج</w:t>
            </w:r>
          </w:p>
        </w:tc>
        <w:tc>
          <w:tcPr>
            <w:tcW w:w="1870" w:type="dxa"/>
            <w:vAlign w:val="center"/>
          </w:tcPr>
          <w:p w14:paraId="79EE97EF" w14:textId="77777777" w:rsidR="005F4FF9" w:rsidRPr="00D35FCD"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
              </w:rPr>
            </w:pPr>
            <w:r w:rsidRPr="00D35FCD">
              <w:rPr>
                <w:rFonts w:ascii="HelveticaNeueLT Arabic 45 Light" w:eastAsiaTheme="minorEastAsia" w:hAnsi="HelveticaNeueLT Arabic 45 Light" w:cs="HelveticaNeueLT Arabic 45 Light" w:hint="cs"/>
                <w:b/>
                <w:rtl/>
              </w:rPr>
              <w:t>20</w:t>
            </w:r>
          </w:p>
        </w:tc>
        <w:tc>
          <w:tcPr>
            <w:tcW w:w="1870" w:type="dxa"/>
            <w:vAlign w:val="center"/>
          </w:tcPr>
          <w:p w14:paraId="51479CE4" w14:textId="77777777" w:rsidR="005F4FF9" w:rsidRPr="00D35FCD"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Pr>
            </w:pPr>
            <w:r w:rsidRPr="00D35FCD">
              <w:rPr>
                <w:rFonts w:ascii="HelveticaNeueLT Arabic 45 Light" w:eastAsiaTheme="minorEastAsia" w:hAnsi="HelveticaNeueLT Arabic 45 Light" w:cs="HelveticaNeueLT Arabic 45 Light"/>
                <w:bCs/>
              </w:rPr>
              <w:t>25</w:t>
            </w:r>
          </w:p>
        </w:tc>
        <w:tc>
          <w:tcPr>
            <w:tcW w:w="1870" w:type="dxa"/>
            <w:vAlign w:val="center"/>
          </w:tcPr>
          <w:p w14:paraId="435AB46A" w14:textId="77777777" w:rsidR="005F4FF9" w:rsidRPr="008327EB" w:rsidRDefault="005F4FF9" w:rsidP="003D2E72">
            <w:pPr>
              <w:spacing w:before="100" w:beforeAutospacing="1" w:after="100" w:afterAutospacing="1"/>
              <w:jc w:val="center"/>
              <w:rPr>
                <w:rFonts w:ascii="HelveticaNeueLT Arabic 45 Light" w:eastAsiaTheme="minorEastAsia" w:hAnsi="HelveticaNeueLT Arabic 45 Light" w:cs="HelveticaNeueLT Arabic 45 Light"/>
                <w:bCs/>
              </w:rPr>
            </w:pPr>
            <w:r w:rsidRPr="008327EB">
              <w:rPr>
                <w:rFonts w:ascii="HelveticaNeueLT Arabic 45 Light" w:eastAsiaTheme="minorEastAsia" w:hAnsi="HelveticaNeueLT Arabic 45 Light" w:cs="HelveticaNeueLT Arabic 45 Light"/>
                <w:bCs/>
                <w:rtl/>
              </w:rPr>
              <w:t>الرد</w:t>
            </w:r>
          </w:p>
        </w:tc>
        <w:tc>
          <w:tcPr>
            <w:tcW w:w="1870" w:type="dxa"/>
            <w:vAlign w:val="center"/>
          </w:tcPr>
          <w:p w14:paraId="09C81B55" w14:textId="77777777" w:rsidR="005F4FF9" w:rsidRPr="00B6523F" w:rsidRDefault="005F4FF9" w:rsidP="003D2E72">
            <w:pPr>
              <w:spacing w:before="100" w:beforeAutospacing="1" w:after="100" w:afterAutospacing="1"/>
              <w:jc w:val="center"/>
              <w:rPr>
                <w:rFonts w:ascii="Sakkal Majalla" w:eastAsiaTheme="minorEastAsia" w:hAnsi="Sakkal Majalla" w:cs="GE Dinar Two"/>
                <w:sz w:val="24"/>
                <w:szCs w:val="24"/>
                <w:lang w:eastAsia="ar-SA"/>
              </w:rPr>
            </w:pPr>
            <w:r w:rsidRPr="00B6523F">
              <w:rPr>
                <w:rFonts w:ascii="Sakkal Majalla" w:eastAsiaTheme="minorEastAsia" w:hAnsi="Sakkal Majalla" w:cs="GE Dinar Two"/>
                <w:sz w:val="24"/>
                <w:szCs w:val="24"/>
                <w:rtl/>
                <w:lang w:eastAsia="ar-SA"/>
              </w:rPr>
              <w:t>الرد مطلوب</w:t>
            </w:r>
          </w:p>
        </w:tc>
      </w:tr>
    </w:tbl>
    <w:p w14:paraId="537D0EF8" w14:textId="77777777" w:rsidR="007A3BEA" w:rsidRDefault="007A3BEA" w:rsidP="005F4FF9">
      <w:pPr>
        <w:bidi/>
        <w:ind w:left="360"/>
        <w:rPr>
          <w:rtl/>
        </w:rPr>
      </w:pPr>
    </w:p>
    <w:p w14:paraId="18154431" w14:textId="77777777" w:rsidR="005F4FF9" w:rsidRPr="00CC4C37" w:rsidRDefault="005F4FF9" w:rsidP="005F4FF9">
      <w:pPr>
        <w:bidi/>
        <w:spacing w:line="240" w:lineRule="auto"/>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يتم حساب قيمة المخاطرة بناءً على العلاقة بين "قيمة التأثير" و"قيمة الاحتمال".</w:t>
      </w:r>
    </w:p>
    <w:p w14:paraId="02E5C6D9" w14:textId="77777777" w:rsidR="005F4FF9" w:rsidRDefault="005F4FF9" w:rsidP="005F4FF9">
      <w:pPr>
        <w:bidi/>
        <w:spacing w:line="240" w:lineRule="auto"/>
        <w:jc w:val="center"/>
        <w:rPr>
          <w:rFonts w:ascii="Sakkal Majalla" w:eastAsiaTheme="minorEastAsia" w:hAnsi="Sakkal Majalla" w:cs="GE Dinar Two"/>
          <w:b/>
          <w:bCs/>
          <w:sz w:val="24"/>
          <w:szCs w:val="24"/>
          <w:rtl/>
          <w:lang w:eastAsia="ar-SA"/>
        </w:rPr>
      </w:pPr>
      <w:r w:rsidRPr="00CC4C37">
        <w:rPr>
          <w:rFonts w:ascii="Sakkal Majalla" w:eastAsiaTheme="minorEastAsia" w:hAnsi="Sakkal Majalla" w:cs="GE Dinar Two" w:hint="cs"/>
          <w:b/>
          <w:bCs/>
          <w:sz w:val="24"/>
          <w:szCs w:val="24"/>
          <w:rtl/>
          <w:lang w:eastAsia="ar-SA"/>
        </w:rPr>
        <w:t>قيمة</w:t>
      </w:r>
      <w:r w:rsidRPr="00CC4C37">
        <w:rPr>
          <w:rFonts w:ascii="Sakkal Majalla" w:eastAsiaTheme="minorEastAsia" w:hAnsi="Sakkal Majalla" w:cs="GE Dinar Two"/>
          <w:b/>
          <w:bCs/>
          <w:sz w:val="24"/>
          <w:szCs w:val="24"/>
          <w:rtl/>
          <w:lang w:eastAsia="ar-SA"/>
        </w:rPr>
        <w:t xml:space="preserve"> المخاطر = قيمة التأثير × قيمة الاحتمال</w:t>
      </w:r>
    </w:p>
    <w:p w14:paraId="57B42BD9" w14:textId="77777777" w:rsidR="00512751" w:rsidRDefault="00512751" w:rsidP="00512751">
      <w:pPr>
        <w:bidi/>
        <w:spacing w:line="240" w:lineRule="auto"/>
        <w:jc w:val="center"/>
        <w:rPr>
          <w:rFonts w:ascii="Sakkal Majalla" w:eastAsiaTheme="minorEastAsia" w:hAnsi="Sakkal Majalla" w:cs="GE Dinar Two"/>
          <w:b/>
          <w:bCs/>
          <w:sz w:val="24"/>
          <w:szCs w:val="24"/>
          <w:lang w:eastAsia="ar-SA"/>
        </w:rPr>
      </w:pPr>
    </w:p>
    <w:p w14:paraId="662C0B3D" w14:textId="77777777" w:rsidR="005F4FF9" w:rsidRDefault="005F4FF9" w:rsidP="005F4FF9">
      <w:pPr>
        <w:bidi/>
        <w:ind w:left="360"/>
        <w:rPr>
          <w:rtl/>
        </w:rPr>
      </w:pPr>
    </w:p>
    <w:tbl>
      <w:tblPr>
        <w:bidiVisual/>
        <w:tblW w:w="8423" w:type="dxa"/>
        <w:jc w:val="center"/>
        <w:tblLook w:val="04A0" w:firstRow="1" w:lastRow="0" w:firstColumn="1" w:lastColumn="0" w:noHBand="0" w:noVBand="1"/>
      </w:tblPr>
      <w:tblGrid>
        <w:gridCol w:w="715"/>
        <w:gridCol w:w="1586"/>
        <w:gridCol w:w="1317"/>
        <w:gridCol w:w="1425"/>
        <w:gridCol w:w="1080"/>
        <w:gridCol w:w="1040"/>
        <w:gridCol w:w="1315"/>
      </w:tblGrid>
      <w:tr w:rsidR="005F4FF9" w:rsidRPr="00284EA0" w14:paraId="794DBA93" w14:textId="77777777" w:rsidTr="005F4FF9">
        <w:trPr>
          <w:trHeight w:val="364"/>
          <w:jc w:val="center"/>
        </w:trPr>
        <w:tc>
          <w:tcPr>
            <w:tcW w:w="8423" w:type="dxa"/>
            <w:gridSpan w:val="7"/>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20A899A" w14:textId="77777777" w:rsidR="005F4FF9" w:rsidRPr="00C558B7" w:rsidRDefault="005F4FF9" w:rsidP="003D2E72">
            <w:pPr>
              <w:bidi/>
              <w:spacing w:before="100" w:beforeAutospacing="1" w:after="0" w:line="240" w:lineRule="auto"/>
              <w:jc w:val="center"/>
              <w:rPr>
                <w:rFonts w:ascii="HelveticaNeueLT Arabic 45 Light" w:hAnsi="HelveticaNeueLT Arabic 45 Light" w:cs="HelveticaNeueLT Arabic 45 Light"/>
                <w:bCs/>
                <w:color w:val="000000"/>
                <w:lang w:val="en-IN" w:eastAsia="en-IN"/>
              </w:rPr>
            </w:pPr>
            <w:r w:rsidRPr="00C558B7">
              <w:rPr>
                <w:rFonts w:ascii="HelveticaNeueLT Arabic 45 Light" w:hAnsi="HelveticaNeueLT Arabic 45 Light" w:cs="HelveticaNeueLT Arabic 45 Light"/>
                <w:bCs/>
                <w:color w:val="FFFFFF" w:themeColor="background1"/>
                <w:rtl/>
                <w:lang w:val="en-IN" w:eastAsia="en-IN"/>
              </w:rPr>
              <w:t>التصنيف العام للمخاطر</w:t>
            </w:r>
          </w:p>
        </w:tc>
      </w:tr>
      <w:tr w:rsidR="005F4FF9" w:rsidRPr="00284EA0" w14:paraId="2189A81F" w14:textId="77777777" w:rsidTr="003D2E72">
        <w:trPr>
          <w:trHeight w:val="364"/>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35FB8D3E" w14:textId="77777777" w:rsidR="005F4FF9" w:rsidRPr="00DB5460" w:rsidRDefault="005F4FF9" w:rsidP="003D2E72">
            <w:pPr>
              <w:bidi/>
              <w:spacing w:before="100" w:beforeAutospacing="1" w:after="100" w:afterAutospacing="1"/>
              <w:jc w:val="center"/>
              <w:rPr>
                <w:b/>
                <w:bCs/>
                <w:color w:val="000000"/>
                <w:lang w:val="en-IN" w:eastAsia="en-IN"/>
              </w:rPr>
            </w:pPr>
            <w:r w:rsidRPr="00CC4C37">
              <w:rPr>
                <w:rFonts w:ascii="Sakkal Majalla" w:eastAsiaTheme="minorEastAsia" w:hAnsi="Sakkal Majalla" w:cs="GE Dinar Two" w:hint="cs"/>
                <w:sz w:val="24"/>
                <w:szCs w:val="24"/>
                <w:rtl/>
                <w:lang w:eastAsia="ar-SA"/>
              </w:rPr>
              <w:t>التأثير</w:t>
            </w:r>
          </w:p>
        </w:tc>
        <w:tc>
          <w:tcPr>
            <w:tcW w:w="1586" w:type="dxa"/>
            <w:tcBorders>
              <w:top w:val="nil"/>
              <w:left w:val="nil"/>
              <w:bottom w:val="single" w:sz="4" w:space="0" w:color="auto"/>
              <w:right w:val="single" w:sz="4" w:space="0" w:color="auto"/>
            </w:tcBorders>
            <w:noWrap/>
            <w:vAlign w:val="center"/>
            <w:hideMark/>
          </w:tcPr>
          <w:p w14:paraId="0E665679"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حرج</w:t>
            </w:r>
            <w:r w:rsidRPr="00CC4C37">
              <w:rPr>
                <w:rFonts w:ascii="Sakkal Majalla" w:eastAsiaTheme="minorEastAsia" w:hAnsi="Sakkal Majalla" w:cs="GE Dinar Two" w:hint="cs"/>
                <w:sz w:val="24"/>
                <w:szCs w:val="24"/>
                <w:rtl/>
                <w:lang w:eastAsia="ar-SA"/>
              </w:rPr>
              <w:t xml:space="preserve"> (5)</w:t>
            </w:r>
          </w:p>
        </w:tc>
        <w:tc>
          <w:tcPr>
            <w:tcW w:w="1317" w:type="dxa"/>
            <w:tcBorders>
              <w:top w:val="nil"/>
              <w:left w:val="nil"/>
              <w:bottom w:val="single" w:sz="4" w:space="0" w:color="auto"/>
              <w:right w:val="single" w:sz="4" w:space="0" w:color="auto"/>
            </w:tcBorders>
            <w:shd w:val="clear" w:color="auto" w:fill="92D050"/>
            <w:noWrap/>
            <w:vAlign w:val="center"/>
            <w:hideMark/>
          </w:tcPr>
          <w:p w14:paraId="0710165C"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p>
        </w:tc>
        <w:tc>
          <w:tcPr>
            <w:tcW w:w="1425" w:type="dxa"/>
            <w:tcBorders>
              <w:top w:val="nil"/>
              <w:left w:val="nil"/>
              <w:bottom w:val="single" w:sz="4" w:space="0" w:color="auto"/>
              <w:right w:val="single" w:sz="4" w:space="0" w:color="auto"/>
            </w:tcBorders>
            <w:shd w:val="clear" w:color="auto" w:fill="FFC000" w:themeFill="accent4"/>
            <w:noWrap/>
            <w:vAlign w:val="center"/>
            <w:hideMark/>
          </w:tcPr>
          <w:p w14:paraId="0F3675F5"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متوسط</w:t>
            </w:r>
          </w:p>
        </w:tc>
        <w:tc>
          <w:tcPr>
            <w:tcW w:w="1080" w:type="dxa"/>
            <w:tcBorders>
              <w:top w:val="nil"/>
              <w:left w:val="nil"/>
              <w:bottom w:val="single" w:sz="4" w:space="0" w:color="auto"/>
              <w:right w:val="single" w:sz="4" w:space="0" w:color="auto"/>
            </w:tcBorders>
            <w:shd w:val="clear" w:color="auto" w:fill="FF0000"/>
            <w:noWrap/>
            <w:vAlign w:val="center"/>
            <w:hideMark/>
          </w:tcPr>
          <w:p w14:paraId="3757E3C3"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مرتفع</w:t>
            </w:r>
          </w:p>
        </w:tc>
        <w:tc>
          <w:tcPr>
            <w:tcW w:w="1040" w:type="dxa"/>
            <w:tcBorders>
              <w:top w:val="nil"/>
              <w:left w:val="nil"/>
              <w:bottom w:val="single" w:sz="4" w:space="0" w:color="auto"/>
              <w:right w:val="single" w:sz="4" w:space="0" w:color="auto"/>
            </w:tcBorders>
            <w:shd w:val="clear" w:color="auto" w:fill="C00000"/>
            <w:noWrap/>
            <w:vAlign w:val="center"/>
            <w:hideMark/>
          </w:tcPr>
          <w:p w14:paraId="41C98CAD"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حرج</w:t>
            </w:r>
          </w:p>
        </w:tc>
        <w:tc>
          <w:tcPr>
            <w:tcW w:w="1315" w:type="dxa"/>
            <w:tcBorders>
              <w:top w:val="nil"/>
              <w:left w:val="nil"/>
              <w:bottom w:val="single" w:sz="4" w:space="0" w:color="auto"/>
              <w:right w:val="single" w:sz="4" w:space="0" w:color="auto"/>
            </w:tcBorders>
            <w:shd w:val="clear" w:color="auto" w:fill="C00000"/>
            <w:vAlign w:val="center"/>
          </w:tcPr>
          <w:p w14:paraId="6C26A4B5"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حرج</w:t>
            </w:r>
          </w:p>
        </w:tc>
      </w:tr>
      <w:tr w:rsidR="005F4FF9" w:rsidRPr="00284EA0" w14:paraId="32628260" w14:textId="77777777" w:rsidTr="003D2E72">
        <w:trPr>
          <w:trHeight w:val="364"/>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903642F" w14:textId="77777777" w:rsidR="005F4FF9" w:rsidRPr="00284EA0" w:rsidRDefault="005F4FF9" w:rsidP="003D2E72">
            <w:pPr>
              <w:bidi/>
              <w:spacing w:before="100" w:beforeAutospacing="1" w:after="100" w:afterAutospacing="1"/>
              <w:rPr>
                <w:color w:val="000000"/>
                <w:lang w:val="en-IN" w:eastAsia="en-IN"/>
              </w:rPr>
            </w:pPr>
          </w:p>
        </w:tc>
        <w:tc>
          <w:tcPr>
            <w:tcW w:w="1586" w:type="dxa"/>
            <w:tcBorders>
              <w:top w:val="nil"/>
              <w:left w:val="single" w:sz="4" w:space="0" w:color="auto"/>
              <w:bottom w:val="single" w:sz="4" w:space="0" w:color="auto"/>
              <w:right w:val="single" w:sz="4" w:space="0" w:color="auto"/>
            </w:tcBorders>
            <w:noWrap/>
            <w:vAlign w:val="center"/>
            <w:hideMark/>
          </w:tcPr>
          <w:p w14:paraId="52273E62"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مرتفع</w:t>
            </w:r>
            <w:r w:rsidRPr="00CC4C37">
              <w:rPr>
                <w:rFonts w:ascii="Sakkal Majalla" w:eastAsiaTheme="minorEastAsia" w:hAnsi="Sakkal Majalla" w:cs="GE Dinar Two" w:hint="cs"/>
                <w:sz w:val="24"/>
                <w:szCs w:val="24"/>
                <w:rtl/>
                <w:lang w:eastAsia="ar-SA"/>
              </w:rPr>
              <w:t xml:space="preserve"> (4)</w:t>
            </w:r>
          </w:p>
        </w:tc>
        <w:tc>
          <w:tcPr>
            <w:tcW w:w="1317" w:type="dxa"/>
            <w:tcBorders>
              <w:top w:val="nil"/>
              <w:left w:val="nil"/>
              <w:bottom w:val="single" w:sz="4" w:space="0" w:color="auto"/>
              <w:right w:val="single" w:sz="4" w:space="0" w:color="auto"/>
            </w:tcBorders>
            <w:shd w:val="clear" w:color="auto" w:fill="92D050"/>
            <w:noWrap/>
            <w:vAlign w:val="center"/>
            <w:hideMark/>
          </w:tcPr>
          <w:p w14:paraId="4691113D"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p>
        </w:tc>
        <w:tc>
          <w:tcPr>
            <w:tcW w:w="1425" w:type="dxa"/>
            <w:tcBorders>
              <w:top w:val="nil"/>
              <w:left w:val="nil"/>
              <w:bottom w:val="single" w:sz="4" w:space="0" w:color="auto"/>
              <w:right w:val="single" w:sz="4" w:space="0" w:color="auto"/>
            </w:tcBorders>
            <w:shd w:val="clear" w:color="auto" w:fill="FFC000" w:themeFill="accent4"/>
            <w:noWrap/>
            <w:vAlign w:val="center"/>
            <w:hideMark/>
          </w:tcPr>
          <w:p w14:paraId="464F309E"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متوسط</w:t>
            </w:r>
          </w:p>
        </w:tc>
        <w:tc>
          <w:tcPr>
            <w:tcW w:w="1080" w:type="dxa"/>
            <w:tcBorders>
              <w:top w:val="nil"/>
              <w:left w:val="nil"/>
              <w:bottom w:val="single" w:sz="4" w:space="0" w:color="auto"/>
              <w:right w:val="single" w:sz="4" w:space="0" w:color="auto"/>
            </w:tcBorders>
            <w:shd w:val="clear" w:color="auto" w:fill="FF0000"/>
            <w:noWrap/>
            <w:vAlign w:val="center"/>
            <w:hideMark/>
          </w:tcPr>
          <w:p w14:paraId="670906F8"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مرتفع</w:t>
            </w:r>
          </w:p>
        </w:tc>
        <w:tc>
          <w:tcPr>
            <w:tcW w:w="1040" w:type="dxa"/>
            <w:tcBorders>
              <w:top w:val="nil"/>
              <w:left w:val="nil"/>
              <w:bottom w:val="single" w:sz="4" w:space="0" w:color="auto"/>
              <w:right w:val="single" w:sz="4" w:space="0" w:color="auto"/>
            </w:tcBorders>
            <w:shd w:val="clear" w:color="auto" w:fill="FF0000"/>
            <w:noWrap/>
            <w:vAlign w:val="center"/>
            <w:hideMark/>
          </w:tcPr>
          <w:p w14:paraId="605D55AC"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مرتفع</w:t>
            </w:r>
          </w:p>
        </w:tc>
        <w:tc>
          <w:tcPr>
            <w:tcW w:w="1315" w:type="dxa"/>
            <w:tcBorders>
              <w:top w:val="nil"/>
              <w:left w:val="nil"/>
              <w:bottom w:val="single" w:sz="4" w:space="0" w:color="auto"/>
              <w:right w:val="single" w:sz="4" w:space="0" w:color="auto"/>
            </w:tcBorders>
            <w:shd w:val="clear" w:color="auto" w:fill="C00000"/>
            <w:vAlign w:val="center"/>
          </w:tcPr>
          <w:p w14:paraId="77AC91CE"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حرج</w:t>
            </w:r>
          </w:p>
        </w:tc>
      </w:tr>
      <w:tr w:rsidR="005F4FF9" w:rsidRPr="00284EA0" w14:paraId="78F6D4B6" w14:textId="77777777" w:rsidTr="00BB2791">
        <w:trPr>
          <w:trHeight w:val="364"/>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8305E24" w14:textId="77777777" w:rsidR="005F4FF9" w:rsidRPr="00284EA0" w:rsidRDefault="005F4FF9" w:rsidP="003D2E72">
            <w:pPr>
              <w:bidi/>
              <w:spacing w:before="100" w:beforeAutospacing="1" w:after="100" w:afterAutospacing="1"/>
              <w:rPr>
                <w:color w:val="000000"/>
                <w:lang w:val="en-IN" w:eastAsia="en-IN"/>
              </w:rPr>
            </w:pPr>
          </w:p>
        </w:tc>
        <w:tc>
          <w:tcPr>
            <w:tcW w:w="1586" w:type="dxa"/>
            <w:tcBorders>
              <w:top w:val="nil"/>
              <w:left w:val="single" w:sz="4" w:space="0" w:color="auto"/>
              <w:bottom w:val="single" w:sz="4" w:space="0" w:color="auto"/>
              <w:right w:val="single" w:sz="4" w:space="0" w:color="auto"/>
            </w:tcBorders>
            <w:noWrap/>
            <w:vAlign w:val="center"/>
            <w:hideMark/>
          </w:tcPr>
          <w:p w14:paraId="42984692"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متوسط</w:t>
            </w:r>
            <w:r w:rsidRPr="00CC4C37">
              <w:rPr>
                <w:rFonts w:ascii="Sakkal Majalla" w:eastAsiaTheme="minorEastAsia" w:hAnsi="Sakkal Majalla" w:cs="GE Dinar Two" w:hint="cs"/>
                <w:sz w:val="24"/>
                <w:szCs w:val="24"/>
                <w:rtl/>
                <w:lang w:eastAsia="ar-SA"/>
              </w:rPr>
              <w:t xml:space="preserve"> (3)</w:t>
            </w:r>
          </w:p>
        </w:tc>
        <w:tc>
          <w:tcPr>
            <w:tcW w:w="1317" w:type="dxa"/>
            <w:tcBorders>
              <w:top w:val="nil"/>
              <w:left w:val="nil"/>
              <w:bottom w:val="single" w:sz="4" w:space="0" w:color="auto"/>
              <w:right w:val="single" w:sz="4" w:space="0" w:color="auto"/>
            </w:tcBorders>
            <w:shd w:val="clear" w:color="auto" w:fill="92D050"/>
            <w:noWrap/>
            <w:vAlign w:val="center"/>
            <w:hideMark/>
          </w:tcPr>
          <w:p w14:paraId="66D8316B"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p>
        </w:tc>
        <w:tc>
          <w:tcPr>
            <w:tcW w:w="1425" w:type="dxa"/>
            <w:tcBorders>
              <w:top w:val="nil"/>
              <w:left w:val="nil"/>
              <w:bottom w:val="single" w:sz="4" w:space="0" w:color="auto"/>
              <w:right w:val="single" w:sz="4" w:space="0" w:color="auto"/>
            </w:tcBorders>
            <w:shd w:val="clear" w:color="auto" w:fill="FFC000"/>
            <w:noWrap/>
            <w:vAlign w:val="center"/>
            <w:hideMark/>
          </w:tcPr>
          <w:p w14:paraId="0EECC2AC"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متوسط</w:t>
            </w:r>
          </w:p>
        </w:tc>
        <w:tc>
          <w:tcPr>
            <w:tcW w:w="1080" w:type="dxa"/>
            <w:tcBorders>
              <w:top w:val="nil"/>
              <w:left w:val="nil"/>
              <w:bottom w:val="single" w:sz="4" w:space="0" w:color="auto"/>
              <w:right w:val="single" w:sz="4" w:space="0" w:color="auto"/>
            </w:tcBorders>
            <w:shd w:val="clear" w:color="auto" w:fill="FFC000" w:themeFill="accent4"/>
            <w:noWrap/>
            <w:vAlign w:val="center"/>
            <w:hideMark/>
          </w:tcPr>
          <w:p w14:paraId="2BF4EA12"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متوسط</w:t>
            </w:r>
          </w:p>
        </w:tc>
        <w:tc>
          <w:tcPr>
            <w:tcW w:w="1040" w:type="dxa"/>
            <w:tcBorders>
              <w:top w:val="nil"/>
              <w:left w:val="nil"/>
              <w:bottom w:val="single" w:sz="4" w:space="0" w:color="auto"/>
              <w:right w:val="single" w:sz="4" w:space="0" w:color="auto"/>
            </w:tcBorders>
            <w:shd w:val="clear" w:color="auto" w:fill="FF0000"/>
            <w:noWrap/>
            <w:vAlign w:val="center"/>
            <w:hideMark/>
          </w:tcPr>
          <w:p w14:paraId="6DC4871C"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مرتفع</w:t>
            </w:r>
          </w:p>
        </w:tc>
        <w:tc>
          <w:tcPr>
            <w:tcW w:w="1315" w:type="dxa"/>
            <w:tcBorders>
              <w:top w:val="nil"/>
              <w:left w:val="nil"/>
              <w:bottom w:val="single" w:sz="4" w:space="0" w:color="auto"/>
              <w:right w:val="single" w:sz="4" w:space="0" w:color="auto"/>
            </w:tcBorders>
            <w:shd w:val="clear" w:color="auto" w:fill="FF0000"/>
            <w:vAlign w:val="center"/>
          </w:tcPr>
          <w:p w14:paraId="27801D75"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مرتفع</w:t>
            </w:r>
          </w:p>
        </w:tc>
      </w:tr>
      <w:tr w:rsidR="005F4FF9" w:rsidRPr="00284EA0" w14:paraId="13E7EFD4" w14:textId="77777777" w:rsidTr="003D2E72">
        <w:trPr>
          <w:trHeight w:val="364"/>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04B47B3" w14:textId="77777777" w:rsidR="005F4FF9" w:rsidRPr="00284EA0" w:rsidRDefault="005F4FF9" w:rsidP="003D2E72">
            <w:pPr>
              <w:bidi/>
              <w:spacing w:before="100" w:beforeAutospacing="1" w:after="100" w:afterAutospacing="1"/>
              <w:rPr>
                <w:color w:val="000000"/>
                <w:lang w:val="en-IN" w:eastAsia="en-IN"/>
              </w:rPr>
            </w:pPr>
          </w:p>
        </w:tc>
        <w:tc>
          <w:tcPr>
            <w:tcW w:w="1586" w:type="dxa"/>
            <w:tcBorders>
              <w:top w:val="nil"/>
              <w:left w:val="single" w:sz="4" w:space="0" w:color="auto"/>
              <w:bottom w:val="single" w:sz="4" w:space="0" w:color="auto"/>
              <w:right w:val="single" w:sz="4" w:space="0" w:color="auto"/>
            </w:tcBorders>
            <w:noWrap/>
            <w:vAlign w:val="center"/>
            <w:hideMark/>
          </w:tcPr>
          <w:p w14:paraId="530A61FD"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r w:rsidRPr="00CC4C37">
              <w:rPr>
                <w:rFonts w:ascii="Sakkal Majalla" w:eastAsiaTheme="minorEastAsia" w:hAnsi="Sakkal Majalla" w:cs="GE Dinar Two" w:hint="cs"/>
                <w:sz w:val="24"/>
                <w:szCs w:val="24"/>
                <w:rtl/>
                <w:lang w:eastAsia="ar-SA"/>
              </w:rPr>
              <w:t xml:space="preserve"> (2)</w:t>
            </w:r>
          </w:p>
        </w:tc>
        <w:tc>
          <w:tcPr>
            <w:tcW w:w="1317" w:type="dxa"/>
            <w:tcBorders>
              <w:top w:val="nil"/>
              <w:left w:val="nil"/>
              <w:bottom w:val="single" w:sz="4" w:space="0" w:color="auto"/>
              <w:right w:val="single" w:sz="4" w:space="0" w:color="auto"/>
            </w:tcBorders>
            <w:shd w:val="clear" w:color="auto" w:fill="70AD47" w:themeFill="accent6"/>
            <w:noWrap/>
            <w:vAlign w:val="center"/>
            <w:hideMark/>
          </w:tcPr>
          <w:p w14:paraId="505DF715"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r w:rsidRPr="00CC4C37">
              <w:rPr>
                <w:rFonts w:ascii="Sakkal Majalla" w:eastAsiaTheme="minorEastAsia" w:hAnsi="Sakkal Majalla" w:cs="GE Dinar Two" w:hint="cs"/>
                <w:sz w:val="24"/>
                <w:szCs w:val="24"/>
                <w:rtl/>
                <w:lang w:eastAsia="ar-SA"/>
              </w:rPr>
              <w:t xml:space="preserve"> جداً</w:t>
            </w:r>
          </w:p>
        </w:tc>
        <w:tc>
          <w:tcPr>
            <w:tcW w:w="1425" w:type="dxa"/>
            <w:tcBorders>
              <w:top w:val="nil"/>
              <w:left w:val="nil"/>
              <w:bottom w:val="single" w:sz="4" w:space="0" w:color="auto"/>
              <w:right w:val="single" w:sz="4" w:space="0" w:color="auto"/>
            </w:tcBorders>
            <w:shd w:val="clear" w:color="auto" w:fill="92D050"/>
            <w:noWrap/>
            <w:vAlign w:val="center"/>
            <w:hideMark/>
          </w:tcPr>
          <w:p w14:paraId="3FDCC81B"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p>
        </w:tc>
        <w:tc>
          <w:tcPr>
            <w:tcW w:w="1080" w:type="dxa"/>
            <w:tcBorders>
              <w:top w:val="nil"/>
              <w:left w:val="nil"/>
              <w:bottom w:val="single" w:sz="4" w:space="0" w:color="auto"/>
              <w:right w:val="single" w:sz="4" w:space="0" w:color="auto"/>
            </w:tcBorders>
            <w:shd w:val="clear" w:color="auto" w:fill="FFC000" w:themeFill="accent4"/>
            <w:noWrap/>
            <w:vAlign w:val="center"/>
            <w:hideMark/>
          </w:tcPr>
          <w:p w14:paraId="13F587BB"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متوسط</w:t>
            </w:r>
          </w:p>
        </w:tc>
        <w:tc>
          <w:tcPr>
            <w:tcW w:w="1040" w:type="dxa"/>
            <w:tcBorders>
              <w:top w:val="nil"/>
              <w:left w:val="nil"/>
              <w:bottom w:val="single" w:sz="4" w:space="0" w:color="auto"/>
              <w:right w:val="single" w:sz="4" w:space="0" w:color="auto"/>
            </w:tcBorders>
            <w:shd w:val="clear" w:color="auto" w:fill="FFC000" w:themeFill="accent4"/>
            <w:noWrap/>
            <w:vAlign w:val="center"/>
            <w:hideMark/>
          </w:tcPr>
          <w:p w14:paraId="4D64D531"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متوسط</w:t>
            </w:r>
          </w:p>
        </w:tc>
        <w:tc>
          <w:tcPr>
            <w:tcW w:w="1315" w:type="dxa"/>
            <w:tcBorders>
              <w:top w:val="nil"/>
              <w:left w:val="nil"/>
              <w:bottom w:val="single" w:sz="4" w:space="0" w:color="auto"/>
              <w:right w:val="single" w:sz="4" w:space="0" w:color="auto"/>
            </w:tcBorders>
            <w:shd w:val="clear" w:color="auto" w:fill="FFC000" w:themeFill="accent4"/>
            <w:vAlign w:val="center"/>
          </w:tcPr>
          <w:p w14:paraId="3053A4D9"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متوسط</w:t>
            </w:r>
          </w:p>
        </w:tc>
      </w:tr>
      <w:tr w:rsidR="005F4FF9" w:rsidRPr="00284EA0" w14:paraId="3F1FDEA7" w14:textId="77777777" w:rsidTr="003D2E72">
        <w:trPr>
          <w:trHeight w:val="364"/>
          <w:jc w:val="center"/>
        </w:trPr>
        <w:tc>
          <w:tcPr>
            <w:tcW w:w="660" w:type="dxa"/>
            <w:vMerge/>
            <w:tcBorders>
              <w:top w:val="single" w:sz="4" w:space="0" w:color="auto"/>
              <w:left w:val="single" w:sz="4" w:space="0" w:color="auto"/>
              <w:bottom w:val="single" w:sz="4" w:space="0" w:color="auto"/>
              <w:right w:val="single" w:sz="4" w:space="0" w:color="auto"/>
            </w:tcBorders>
            <w:vAlign w:val="center"/>
          </w:tcPr>
          <w:p w14:paraId="43E84712" w14:textId="77777777" w:rsidR="005F4FF9" w:rsidRPr="00284EA0" w:rsidRDefault="005F4FF9" w:rsidP="003D2E72">
            <w:pPr>
              <w:bidi/>
              <w:spacing w:before="100" w:beforeAutospacing="1" w:after="100" w:afterAutospacing="1"/>
              <w:rPr>
                <w:color w:val="000000"/>
                <w:lang w:val="en-IN" w:eastAsia="en-IN"/>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40FB5A13"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 جدا</w:t>
            </w:r>
            <w:r w:rsidRPr="00CC4C37">
              <w:rPr>
                <w:rFonts w:ascii="Sakkal Majalla" w:eastAsiaTheme="minorEastAsia" w:hAnsi="Sakkal Majalla" w:cs="GE Dinar Two" w:hint="cs"/>
                <w:sz w:val="24"/>
                <w:szCs w:val="24"/>
                <w:rtl/>
                <w:lang w:eastAsia="ar-SA"/>
              </w:rPr>
              <w:t>ً (1)</w:t>
            </w:r>
          </w:p>
        </w:tc>
        <w:tc>
          <w:tcPr>
            <w:tcW w:w="1317" w:type="dxa"/>
            <w:tcBorders>
              <w:top w:val="single" w:sz="4" w:space="0" w:color="auto"/>
              <w:left w:val="nil"/>
              <w:bottom w:val="single" w:sz="4" w:space="0" w:color="auto"/>
              <w:right w:val="single" w:sz="4" w:space="0" w:color="auto"/>
            </w:tcBorders>
            <w:shd w:val="clear" w:color="auto" w:fill="70AD47" w:themeFill="accent6"/>
            <w:noWrap/>
            <w:vAlign w:val="center"/>
          </w:tcPr>
          <w:p w14:paraId="05BB7142"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r w:rsidRPr="00CC4C37">
              <w:rPr>
                <w:rFonts w:ascii="Sakkal Majalla" w:eastAsiaTheme="minorEastAsia" w:hAnsi="Sakkal Majalla" w:cs="GE Dinar Two" w:hint="cs"/>
                <w:sz w:val="24"/>
                <w:szCs w:val="24"/>
                <w:rtl/>
                <w:lang w:eastAsia="ar-SA"/>
              </w:rPr>
              <w:t xml:space="preserve"> جداً</w:t>
            </w:r>
          </w:p>
        </w:tc>
        <w:tc>
          <w:tcPr>
            <w:tcW w:w="1425" w:type="dxa"/>
            <w:tcBorders>
              <w:top w:val="single" w:sz="4" w:space="0" w:color="auto"/>
              <w:left w:val="nil"/>
              <w:bottom w:val="single" w:sz="4" w:space="0" w:color="auto"/>
              <w:right w:val="single" w:sz="4" w:space="0" w:color="auto"/>
            </w:tcBorders>
            <w:shd w:val="clear" w:color="auto" w:fill="70AD47" w:themeFill="accent6"/>
            <w:noWrap/>
            <w:vAlign w:val="center"/>
          </w:tcPr>
          <w:p w14:paraId="02F4A91A"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r w:rsidRPr="00CC4C37">
              <w:rPr>
                <w:rFonts w:ascii="Sakkal Majalla" w:eastAsiaTheme="minorEastAsia" w:hAnsi="Sakkal Majalla" w:cs="GE Dinar Two" w:hint="cs"/>
                <w:sz w:val="24"/>
                <w:szCs w:val="24"/>
                <w:rtl/>
                <w:lang w:eastAsia="ar-SA"/>
              </w:rPr>
              <w:t xml:space="preserve"> جداً</w:t>
            </w:r>
          </w:p>
        </w:tc>
        <w:tc>
          <w:tcPr>
            <w:tcW w:w="1080" w:type="dxa"/>
            <w:tcBorders>
              <w:top w:val="single" w:sz="4" w:space="0" w:color="auto"/>
              <w:left w:val="nil"/>
              <w:bottom w:val="single" w:sz="4" w:space="0" w:color="auto"/>
              <w:right w:val="single" w:sz="4" w:space="0" w:color="auto"/>
            </w:tcBorders>
            <w:shd w:val="clear" w:color="auto" w:fill="92D050"/>
            <w:noWrap/>
            <w:vAlign w:val="center"/>
          </w:tcPr>
          <w:p w14:paraId="7F07FFCA"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p>
        </w:tc>
        <w:tc>
          <w:tcPr>
            <w:tcW w:w="1040" w:type="dxa"/>
            <w:tcBorders>
              <w:top w:val="single" w:sz="4" w:space="0" w:color="auto"/>
              <w:left w:val="nil"/>
              <w:bottom w:val="single" w:sz="4" w:space="0" w:color="auto"/>
              <w:right w:val="single" w:sz="4" w:space="0" w:color="auto"/>
            </w:tcBorders>
            <w:shd w:val="clear" w:color="auto" w:fill="92D050"/>
            <w:noWrap/>
            <w:vAlign w:val="center"/>
          </w:tcPr>
          <w:p w14:paraId="70ECF52C"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p>
        </w:tc>
        <w:tc>
          <w:tcPr>
            <w:tcW w:w="1315" w:type="dxa"/>
            <w:tcBorders>
              <w:top w:val="single" w:sz="4" w:space="0" w:color="auto"/>
              <w:left w:val="nil"/>
              <w:bottom w:val="single" w:sz="4" w:space="0" w:color="auto"/>
              <w:right w:val="single" w:sz="4" w:space="0" w:color="auto"/>
            </w:tcBorders>
            <w:shd w:val="clear" w:color="auto" w:fill="92D050"/>
            <w:vAlign w:val="center"/>
          </w:tcPr>
          <w:p w14:paraId="4D869571"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منخفض</w:t>
            </w:r>
          </w:p>
        </w:tc>
      </w:tr>
      <w:tr w:rsidR="005F4FF9" w:rsidRPr="00284EA0" w14:paraId="344A9724" w14:textId="77777777" w:rsidTr="003D2E72">
        <w:trPr>
          <w:trHeight w:val="364"/>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4AD74E6" w14:textId="77777777" w:rsidR="005F4FF9" w:rsidRPr="00284EA0" w:rsidRDefault="005F4FF9" w:rsidP="003D2E72">
            <w:pPr>
              <w:bidi/>
              <w:spacing w:before="100" w:beforeAutospacing="1" w:after="100" w:afterAutospacing="1"/>
              <w:rPr>
                <w:color w:val="000000"/>
                <w:lang w:val="en-IN" w:eastAsia="en-IN"/>
              </w:rPr>
            </w:pPr>
          </w:p>
        </w:tc>
        <w:tc>
          <w:tcPr>
            <w:tcW w:w="1586" w:type="dxa"/>
            <w:tcBorders>
              <w:top w:val="single" w:sz="4" w:space="0" w:color="auto"/>
              <w:left w:val="single" w:sz="4" w:space="0" w:color="auto"/>
              <w:bottom w:val="single" w:sz="4" w:space="0" w:color="auto"/>
              <w:right w:val="single" w:sz="4" w:space="0" w:color="auto"/>
            </w:tcBorders>
            <w:noWrap/>
            <w:vAlign w:val="center"/>
            <w:hideMark/>
          </w:tcPr>
          <w:p w14:paraId="4D6A794A"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p>
        </w:tc>
        <w:tc>
          <w:tcPr>
            <w:tcW w:w="1317" w:type="dxa"/>
            <w:tcBorders>
              <w:top w:val="nil"/>
              <w:left w:val="nil"/>
              <w:bottom w:val="single" w:sz="4" w:space="0" w:color="auto"/>
              <w:right w:val="single" w:sz="4" w:space="0" w:color="auto"/>
            </w:tcBorders>
            <w:noWrap/>
            <w:vAlign w:val="center"/>
          </w:tcPr>
          <w:p w14:paraId="08BBEEA4"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ضئيل</w:t>
            </w:r>
            <w:r w:rsidRPr="00CC4C37">
              <w:rPr>
                <w:rFonts w:ascii="Sakkal Majalla" w:eastAsiaTheme="minorEastAsia" w:hAnsi="Sakkal Majalla" w:cs="GE Dinar Two" w:hint="cs"/>
                <w:sz w:val="24"/>
                <w:szCs w:val="24"/>
                <w:rtl/>
                <w:lang w:eastAsia="ar-SA"/>
              </w:rPr>
              <w:t xml:space="preserve"> (1)</w:t>
            </w:r>
          </w:p>
        </w:tc>
        <w:tc>
          <w:tcPr>
            <w:tcW w:w="1425" w:type="dxa"/>
            <w:tcBorders>
              <w:top w:val="nil"/>
              <w:left w:val="nil"/>
              <w:bottom w:val="single" w:sz="4" w:space="0" w:color="auto"/>
              <w:right w:val="single" w:sz="4" w:space="0" w:color="auto"/>
            </w:tcBorders>
            <w:noWrap/>
            <w:vAlign w:val="center"/>
          </w:tcPr>
          <w:p w14:paraId="2CBECC7E"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غير محتمل</w:t>
            </w:r>
            <w:r w:rsidRPr="00CC4C37">
              <w:rPr>
                <w:rFonts w:ascii="Sakkal Majalla" w:eastAsiaTheme="minorEastAsia" w:hAnsi="Sakkal Majalla" w:cs="GE Dinar Two" w:hint="cs"/>
                <w:sz w:val="24"/>
                <w:szCs w:val="24"/>
                <w:rtl/>
                <w:lang w:eastAsia="ar-SA"/>
              </w:rPr>
              <w:t xml:space="preserve"> (2)</w:t>
            </w:r>
          </w:p>
        </w:tc>
        <w:tc>
          <w:tcPr>
            <w:tcW w:w="1080" w:type="dxa"/>
            <w:tcBorders>
              <w:top w:val="nil"/>
              <w:left w:val="nil"/>
              <w:bottom w:val="single" w:sz="4" w:space="0" w:color="auto"/>
              <w:right w:val="single" w:sz="4" w:space="0" w:color="auto"/>
            </w:tcBorders>
            <w:noWrap/>
            <w:vAlign w:val="center"/>
          </w:tcPr>
          <w:p w14:paraId="2EB7B91E"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ممكن</w:t>
            </w:r>
            <w:r w:rsidRPr="00CC4C37">
              <w:rPr>
                <w:rFonts w:ascii="Sakkal Majalla" w:eastAsiaTheme="minorEastAsia" w:hAnsi="Sakkal Majalla" w:cs="GE Dinar Two" w:hint="cs"/>
                <w:sz w:val="24"/>
                <w:szCs w:val="24"/>
                <w:rtl/>
                <w:lang w:eastAsia="ar-SA"/>
              </w:rPr>
              <w:t xml:space="preserve"> (3)</w:t>
            </w:r>
          </w:p>
        </w:tc>
        <w:tc>
          <w:tcPr>
            <w:tcW w:w="1040" w:type="dxa"/>
            <w:tcBorders>
              <w:top w:val="nil"/>
              <w:left w:val="nil"/>
              <w:bottom w:val="single" w:sz="4" w:space="0" w:color="auto"/>
              <w:right w:val="single" w:sz="4" w:space="0" w:color="auto"/>
            </w:tcBorders>
            <w:noWrap/>
            <w:vAlign w:val="center"/>
          </w:tcPr>
          <w:p w14:paraId="59458857"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غالباً</w:t>
            </w:r>
            <w:r w:rsidRPr="00CC4C37">
              <w:rPr>
                <w:rFonts w:ascii="Sakkal Majalla" w:eastAsiaTheme="minorEastAsia" w:hAnsi="Sakkal Majalla" w:cs="GE Dinar Two" w:hint="cs"/>
                <w:sz w:val="24"/>
                <w:szCs w:val="24"/>
                <w:rtl/>
                <w:lang w:eastAsia="ar-SA"/>
              </w:rPr>
              <w:t xml:space="preserve"> (4)</w:t>
            </w:r>
          </w:p>
        </w:tc>
        <w:tc>
          <w:tcPr>
            <w:tcW w:w="1315" w:type="dxa"/>
            <w:tcBorders>
              <w:top w:val="nil"/>
              <w:left w:val="nil"/>
              <w:bottom w:val="single" w:sz="4" w:space="0" w:color="auto"/>
              <w:right w:val="single" w:sz="4" w:space="0" w:color="auto"/>
            </w:tcBorders>
            <w:vAlign w:val="center"/>
          </w:tcPr>
          <w:p w14:paraId="5B8C66A4" w14:textId="77777777" w:rsidR="005F4FF9" w:rsidRPr="00CC4C37" w:rsidRDefault="005F4FF9" w:rsidP="003D2E72">
            <w:pPr>
              <w:bidi/>
              <w:spacing w:before="100" w:beforeAutospacing="1" w:after="100" w:afterAutospacing="1" w:line="180" w:lineRule="auto"/>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شبه مؤكد</w:t>
            </w:r>
            <w:r w:rsidRPr="00CC4C37">
              <w:rPr>
                <w:rFonts w:ascii="Sakkal Majalla" w:eastAsiaTheme="minorEastAsia" w:hAnsi="Sakkal Majalla" w:cs="GE Dinar Two" w:hint="cs"/>
                <w:sz w:val="24"/>
                <w:szCs w:val="24"/>
                <w:rtl/>
                <w:lang w:eastAsia="ar-SA"/>
              </w:rPr>
              <w:t xml:space="preserve"> (5)</w:t>
            </w:r>
          </w:p>
        </w:tc>
      </w:tr>
      <w:tr w:rsidR="005F4FF9" w:rsidRPr="00284EA0" w14:paraId="0D8A27B8" w14:textId="77777777" w:rsidTr="00E87E40">
        <w:trPr>
          <w:trHeight w:val="364"/>
          <w:jc w:val="center"/>
        </w:trPr>
        <w:tc>
          <w:tcPr>
            <w:tcW w:w="660" w:type="dxa"/>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C9519B2" w14:textId="77777777" w:rsidR="005F4FF9" w:rsidRPr="00284EA0" w:rsidRDefault="005F4FF9" w:rsidP="003D2E72">
            <w:pPr>
              <w:spacing w:before="100" w:beforeAutospacing="1" w:after="100" w:afterAutospacing="1"/>
              <w:rPr>
                <w:color w:val="000000"/>
                <w:lang w:val="en-IN" w:eastAsia="en-IN"/>
              </w:rPr>
            </w:pPr>
          </w:p>
        </w:tc>
        <w:tc>
          <w:tcPr>
            <w:tcW w:w="7763" w:type="dxa"/>
            <w:gridSpan w:val="6"/>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6F077E6E" w14:textId="77777777" w:rsidR="005F4FF9" w:rsidRPr="00CC4C37" w:rsidRDefault="005F4FF9" w:rsidP="003D2E72">
            <w:pPr>
              <w:spacing w:before="100" w:beforeAutospacing="1" w:after="100" w:afterAutospacing="1"/>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sz w:val="24"/>
                <w:szCs w:val="24"/>
                <w:rtl/>
                <w:lang w:eastAsia="ar-SA"/>
              </w:rPr>
              <w:t>الاحتمالية</w:t>
            </w:r>
          </w:p>
        </w:tc>
      </w:tr>
    </w:tbl>
    <w:p w14:paraId="349227D9" w14:textId="58EF3CB7" w:rsidR="005F4FF9" w:rsidRDefault="005F4FF9" w:rsidP="005F4FF9">
      <w:pPr>
        <w:bidi/>
      </w:pPr>
    </w:p>
    <w:p w14:paraId="4377B324" w14:textId="77777777" w:rsidR="00610EF6" w:rsidRDefault="00610EF6" w:rsidP="00610EF6">
      <w:pPr>
        <w:bidi/>
        <w:rPr>
          <w:rtl/>
        </w:rPr>
      </w:pPr>
    </w:p>
    <w:p w14:paraId="20EF0DD2" w14:textId="44D3630E" w:rsidR="005F4FF9" w:rsidRPr="00046268" w:rsidRDefault="00046268" w:rsidP="00FD7767">
      <w:pPr>
        <w:bidi/>
        <w:rPr>
          <w:rFonts w:ascii="Sakkal Majalla" w:hAnsi="Sakkal Majalla" w:cs="Sakkal Majalla"/>
          <w:b/>
          <w:bCs/>
          <w:color w:val="40BFB4"/>
          <w:sz w:val="32"/>
          <w:szCs w:val="32"/>
        </w:rPr>
      </w:pPr>
      <w:r w:rsidRPr="00CC4C37">
        <w:rPr>
          <w:rFonts w:ascii="Sakkal Majalla" w:hAnsi="Sakkal Majalla" w:cs="GE Dinar Two" w:hint="cs"/>
          <w:b/>
          <w:bCs/>
          <w:color w:val="40BFB4"/>
          <w:sz w:val="32"/>
          <w:szCs w:val="32"/>
          <w:rtl/>
        </w:rPr>
        <w:t>استبيان</w:t>
      </w:r>
      <w:r w:rsidR="00127F6C" w:rsidRPr="00CC4C37">
        <w:rPr>
          <w:rFonts w:ascii="Sakkal Majalla" w:hAnsi="Sakkal Majalla" w:cs="GE Dinar Two" w:hint="cs"/>
          <w:b/>
          <w:bCs/>
          <w:color w:val="40BFB4"/>
          <w:sz w:val="32"/>
          <w:szCs w:val="32"/>
          <w:rtl/>
        </w:rPr>
        <w:t xml:space="preserve"> </w:t>
      </w:r>
      <w:r w:rsidR="00FD0075" w:rsidRPr="00CC4C37">
        <w:rPr>
          <w:rFonts w:ascii="Sakkal Majalla" w:hAnsi="Sakkal Majalla" w:cs="GE Dinar Two" w:hint="cs"/>
          <w:b/>
          <w:bCs/>
          <w:color w:val="40BFB4"/>
          <w:sz w:val="32"/>
          <w:szCs w:val="32"/>
          <w:rtl/>
        </w:rPr>
        <w:t>تقييم</w:t>
      </w:r>
      <w:r w:rsidR="00FD0075" w:rsidRPr="00046268">
        <w:rPr>
          <w:rFonts w:ascii="Sakkal Majalla" w:hAnsi="Sakkal Majalla" w:cs="Sakkal Majalla" w:hint="cs"/>
          <w:b/>
          <w:bCs/>
          <w:color w:val="40BFB4"/>
          <w:sz w:val="32"/>
          <w:szCs w:val="32"/>
          <w:rtl/>
        </w:rPr>
        <w:t xml:space="preserve"> </w:t>
      </w:r>
      <w:r w:rsidR="00FD0075" w:rsidRPr="00CC4C37">
        <w:rPr>
          <w:rFonts w:ascii="Sakkal Majalla" w:hAnsi="Sakkal Majalla" w:cs="GE Dinar Two" w:hint="cs"/>
          <w:b/>
          <w:bCs/>
          <w:color w:val="40BFB4"/>
          <w:sz w:val="32"/>
          <w:szCs w:val="32"/>
          <w:rtl/>
        </w:rPr>
        <w:t>المخاطر</w:t>
      </w:r>
      <w:r w:rsidR="00FD0075" w:rsidRPr="00046268">
        <w:rPr>
          <w:rFonts w:ascii="Sakkal Majalla" w:hAnsi="Sakkal Majalla" w:cs="Sakkal Majalla" w:hint="cs"/>
          <w:b/>
          <w:bCs/>
          <w:color w:val="40BFB4"/>
          <w:sz w:val="32"/>
          <w:szCs w:val="32"/>
          <w:rtl/>
        </w:rPr>
        <w:t xml:space="preserve"> </w:t>
      </w:r>
    </w:p>
    <w:p w14:paraId="6E2A127B" w14:textId="77777777" w:rsidR="00566F84" w:rsidRPr="00245D81" w:rsidRDefault="00566F84" w:rsidP="00566F84">
      <w:pPr>
        <w:tabs>
          <w:tab w:val="left" w:pos="1095"/>
        </w:tabs>
        <w:rPr>
          <w:rFonts w:ascii="Cosmos BQ" w:eastAsia="Calibri" w:hAnsi="Cosmos BQ" w:cs="Calibri"/>
          <w:b/>
          <w:bCs/>
          <w:color w:val="000000"/>
          <w:sz w:val="24"/>
          <w:szCs w:val="24"/>
        </w:rPr>
      </w:pPr>
      <w:r w:rsidRPr="00245D81">
        <w:rPr>
          <w:rFonts w:ascii="Cosmos BQ" w:eastAsia="Calibri" w:hAnsi="Cosmos BQ" w:cs="Calibri"/>
          <w:b/>
          <w:bCs/>
          <w:color w:val="000000"/>
          <w:sz w:val="24"/>
          <w:szCs w:val="24"/>
        </w:rPr>
        <w:t>Nature of Data Vendor Will Have Access To:</w:t>
      </w:r>
    </w:p>
    <w:tbl>
      <w:tblPr>
        <w:tblStyle w:val="Style1"/>
        <w:tblW w:w="9355" w:type="dxa"/>
        <w:tblInd w:w="6" w:type="dxa"/>
        <w:tblLook w:val="04A0" w:firstRow="1" w:lastRow="0" w:firstColumn="1" w:lastColumn="0" w:noHBand="0" w:noVBand="1"/>
      </w:tblPr>
      <w:tblGrid>
        <w:gridCol w:w="425"/>
        <w:gridCol w:w="3458"/>
        <w:gridCol w:w="591"/>
        <w:gridCol w:w="562"/>
        <w:gridCol w:w="4319"/>
      </w:tblGrid>
      <w:tr w:rsidR="00771EA6" w14:paraId="6E9C5DCA" w14:textId="77777777" w:rsidTr="00CB3018">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25" w:type="dxa"/>
            <w:tcBorders>
              <w:bottom w:val="single" w:sz="6" w:space="0" w:color="FFFFFF" w:themeColor="background1"/>
            </w:tcBorders>
            <w:shd w:val="clear" w:color="auto" w:fill="002060"/>
            <w:hideMark/>
          </w:tcPr>
          <w:p w14:paraId="5F13E52E" w14:textId="77777777" w:rsidR="00771EA6" w:rsidRDefault="00771EA6" w:rsidP="003D2E72">
            <w:pPr>
              <w:rPr>
                <w:rFonts w:ascii="Calibri" w:eastAsia="MS Mincho" w:hAnsi="Calibri" w:cs="Calibri"/>
              </w:rPr>
            </w:pPr>
            <w:r>
              <w:rPr>
                <w:rFonts w:ascii="Calibri" w:eastAsia="MS Mincho" w:hAnsi="Calibri" w:cs="Calibri"/>
              </w:rPr>
              <w:t>#</w:t>
            </w:r>
          </w:p>
        </w:tc>
        <w:tc>
          <w:tcPr>
            <w:tcW w:w="3458" w:type="dxa"/>
            <w:tcBorders>
              <w:bottom w:val="single" w:sz="6" w:space="0" w:color="FFFFFF" w:themeColor="background1"/>
            </w:tcBorders>
            <w:shd w:val="clear" w:color="auto" w:fill="002060"/>
            <w:hideMark/>
          </w:tcPr>
          <w:p w14:paraId="1148C4DD" w14:textId="77777777" w:rsidR="00771EA6" w:rsidRDefault="00771EA6" w:rsidP="003D2E72">
            <w:pPr>
              <w:cnfStyle w:val="100000000000" w:firstRow="1" w:lastRow="0" w:firstColumn="0" w:lastColumn="0" w:oddVBand="0" w:evenVBand="0" w:oddHBand="0" w:evenHBand="0" w:firstRowFirstColumn="0" w:firstRowLastColumn="0" w:lastRowFirstColumn="0" w:lastRowLastColumn="0"/>
              <w:rPr>
                <w:rFonts w:ascii="Calibri" w:eastAsia="MS Mincho" w:hAnsi="Calibri" w:cs="Calibri"/>
              </w:rPr>
            </w:pPr>
            <w:r w:rsidRPr="00245D81">
              <w:rPr>
                <w:rFonts w:ascii="Cosmos BQ" w:eastAsia="MS Mincho" w:hAnsi="Cosmos BQ" w:cs="Calibri"/>
                <w:bCs w:val="0"/>
                <w:color w:val="auto"/>
                <w:sz w:val="22"/>
                <w:szCs w:val="22"/>
              </w:rPr>
              <w:t>QUESTION</w:t>
            </w:r>
          </w:p>
        </w:tc>
        <w:tc>
          <w:tcPr>
            <w:tcW w:w="591" w:type="dxa"/>
            <w:tcBorders>
              <w:bottom w:val="single" w:sz="6" w:space="0" w:color="FFFFFF" w:themeColor="background1"/>
            </w:tcBorders>
            <w:shd w:val="clear" w:color="auto" w:fill="002060"/>
            <w:hideMark/>
          </w:tcPr>
          <w:p w14:paraId="2FB50AB5" w14:textId="77777777" w:rsidR="00771EA6" w:rsidRPr="00245D81" w:rsidRDefault="00771EA6"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Yes </w:t>
            </w:r>
          </w:p>
        </w:tc>
        <w:tc>
          <w:tcPr>
            <w:tcW w:w="562" w:type="dxa"/>
            <w:tcBorders>
              <w:bottom w:val="single" w:sz="6" w:space="0" w:color="FFFFFF" w:themeColor="background1"/>
            </w:tcBorders>
            <w:shd w:val="clear" w:color="auto" w:fill="002060"/>
            <w:hideMark/>
          </w:tcPr>
          <w:p w14:paraId="4F6892FA" w14:textId="77777777" w:rsidR="00771EA6" w:rsidRPr="00245D81" w:rsidRDefault="00771EA6"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No </w:t>
            </w:r>
          </w:p>
        </w:tc>
        <w:tc>
          <w:tcPr>
            <w:tcW w:w="4319" w:type="dxa"/>
            <w:tcBorders>
              <w:bottom w:val="single" w:sz="6" w:space="0" w:color="FFFFFF" w:themeColor="background1"/>
            </w:tcBorders>
            <w:shd w:val="clear" w:color="auto" w:fill="002060"/>
            <w:hideMark/>
          </w:tcPr>
          <w:p w14:paraId="79DB56C3" w14:textId="77777777" w:rsidR="00771EA6" w:rsidRPr="00245D81" w:rsidRDefault="00771EA6"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Comments </w:t>
            </w:r>
          </w:p>
        </w:tc>
      </w:tr>
      <w:tr w:rsidR="00CB3018" w14:paraId="73904DCE" w14:textId="77777777" w:rsidTr="00CB301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7FC6FE66" w14:textId="77777777" w:rsidR="00CB3018" w:rsidRDefault="00CB3018" w:rsidP="00CB3018">
            <w:pPr>
              <w:numPr>
                <w:ilvl w:val="0"/>
                <w:numId w:val="21"/>
              </w:numPr>
              <w:contextualSpacing/>
              <w:rPr>
                <w:rFonts w:ascii="Calibri" w:eastAsia="MS Mincho" w:hAnsi="Calibri" w:cs="Calibri"/>
                <w:color w:val="auto"/>
                <w:sz w:val="22"/>
                <w:szCs w:val="22"/>
              </w:rPr>
            </w:pPr>
          </w:p>
        </w:tc>
        <w:tc>
          <w:tcPr>
            <w:tcW w:w="34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3674635"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No exchange of data</w:t>
            </w:r>
          </w:p>
        </w:tc>
        <w:tc>
          <w:tcPr>
            <w:tcW w:w="59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0BFD527F" w14:textId="77777777" w:rsidR="00CB3018" w:rsidRDefault="00CB3018" w:rsidP="00CB3018">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052938D" w14:textId="505DBC14" w:rsidR="00CB3018" w:rsidRDefault="00CB3018" w:rsidP="00CB3018">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r w:rsidRPr="00CB3018">
              <w:rPr>
                <w:rFonts w:ascii="Calibri" w:eastAsia="MS Mincho" w:hAnsi="Calibri" w:cs="Calibri"/>
              </w:rPr>
              <w:t>NO</w:t>
            </w:r>
          </w:p>
        </w:tc>
        <w:tc>
          <w:tcPr>
            <w:tcW w:w="43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4AF351A7" w14:textId="77777777" w:rsidR="00CB3018" w:rsidRDefault="00CB3018" w:rsidP="00CB3018">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r>
      <w:tr w:rsidR="00CB3018" w14:paraId="21410ED4" w14:textId="77777777" w:rsidTr="00CB301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25"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0205C563" w14:textId="77777777" w:rsidR="00CB3018" w:rsidRDefault="00CB3018" w:rsidP="00CB3018">
            <w:pPr>
              <w:numPr>
                <w:ilvl w:val="0"/>
                <w:numId w:val="21"/>
              </w:numPr>
              <w:contextualSpacing/>
              <w:rPr>
                <w:rFonts w:ascii="Calibri" w:eastAsia="MS Mincho" w:hAnsi="Calibri" w:cs="Calibri"/>
                <w:color w:val="auto"/>
              </w:rPr>
            </w:pPr>
          </w:p>
        </w:tc>
        <w:tc>
          <w:tcPr>
            <w:tcW w:w="34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BE94FB1"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Demographic data</w:t>
            </w:r>
          </w:p>
        </w:tc>
        <w:tc>
          <w:tcPr>
            <w:tcW w:w="59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0A32C18" w14:textId="77777777" w:rsidR="00CB3018" w:rsidRDefault="00CB3018" w:rsidP="00CB3018">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EDF52B0" w14:textId="3F9D08F8" w:rsidR="00CB3018" w:rsidRDefault="00CB3018" w:rsidP="00CB3018">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r w:rsidRPr="00CB3018">
              <w:rPr>
                <w:rFonts w:ascii="Calibri" w:eastAsia="MS Mincho" w:hAnsi="Calibri" w:cs="Calibri"/>
              </w:rPr>
              <w:t>NO</w:t>
            </w:r>
          </w:p>
        </w:tc>
        <w:tc>
          <w:tcPr>
            <w:tcW w:w="43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4873E5BB" w14:textId="77777777" w:rsidR="00CB3018" w:rsidRDefault="00CB3018" w:rsidP="00CB3018">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r>
      <w:tr w:rsidR="00CB3018" w14:paraId="21DC17A6" w14:textId="77777777" w:rsidTr="00CB301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57E290F6" w14:textId="77777777" w:rsidR="00CB3018" w:rsidRDefault="00CB3018" w:rsidP="00CB3018">
            <w:pPr>
              <w:numPr>
                <w:ilvl w:val="0"/>
                <w:numId w:val="21"/>
              </w:numPr>
              <w:contextualSpacing/>
              <w:rPr>
                <w:rFonts w:ascii="Calibri" w:eastAsia="MS Mincho" w:hAnsi="Calibri" w:cs="Calibri"/>
                <w:color w:val="auto"/>
              </w:rPr>
            </w:pPr>
          </w:p>
        </w:tc>
        <w:tc>
          <w:tcPr>
            <w:tcW w:w="34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6FF1A33"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Financial Data</w:t>
            </w:r>
          </w:p>
        </w:tc>
        <w:tc>
          <w:tcPr>
            <w:tcW w:w="59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39CCAC0" w14:textId="77777777" w:rsidR="00CB3018" w:rsidRDefault="00CB3018" w:rsidP="00CB3018">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11B18BE" w14:textId="485CE411" w:rsidR="00CB3018" w:rsidRDefault="00CB3018" w:rsidP="00CB3018">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r w:rsidRPr="00CB3018">
              <w:rPr>
                <w:rFonts w:ascii="Calibri" w:eastAsia="MS Mincho" w:hAnsi="Calibri" w:cs="Calibri"/>
              </w:rPr>
              <w:t>NO</w:t>
            </w:r>
          </w:p>
        </w:tc>
        <w:tc>
          <w:tcPr>
            <w:tcW w:w="43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7910791" w14:textId="77777777" w:rsidR="00CB3018" w:rsidRDefault="00CB3018" w:rsidP="00CB3018">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r>
      <w:tr w:rsidR="00CB3018" w14:paraId="2B4A924F" w14:textId="77777777" w:rsidTr="00CB3018">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25"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13840A35" w14:textId="77777777" w:rsidR="00CB3018" w:rsidRDefault="00CB3018" w:rsidP="00CB3018">
            <w:pPr>
              <w:numPr>
                <w:ilvl w:val="0"/>
                <w:numId w:val="21"/>
              </w:numPr>
              <w:contextualSpacing/>
              <w:rPr>
                <w:rFonts w:ascii="Calibri" w:eastAsia="MS Mincho" w:hAnsi="Calibri" w:cs="Calibri"/>
                <w:color w:val="auto"/>
              </w:rPr>
            </w:pPr>
          </w:p>
        </w:tc>
        <w:tc>
          <w:tcPr>
            <w:tcW w:w="34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479813E3"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Personal Data (e.g. name, address, phone number)</w:t>
            </w:r>
          </w:p>
        </w:tc>
        <w:tc>
          <w:tcPr>
            <w:tcW w:w="59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03FCFB8" w14:textId="07444445" w:rsidR="00CB3018" w:rsidRDefault="00BA4BC0" w:rsidP="00CB3018">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r>
              <w:rPr>
                <w:rFonts w:ascii="Calibri" w:eastAsia="MS Mincho" w:hAnsi="Calibri" w:cs="Calibri"/>
              </w:rPr>
              <w:t>Yes</w:t>
            </w:r>
          </w:p>
        </w:tc>
        <w:tc>
          <w:tcPr>
            <w:tcW w:w="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B10A109" w14:textId="76242BB4" w:rsidR="00CB3018" w:rsidRDefault="00CB3018" w:rsidP="00CB3018">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43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7FE8BEB" w14:textId="0C1404F0" w:rsidR="00CB3018" w:rsidRDefault="00BA4BC0" w:rsidP="00BA4BC0">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r>
              <w:rPr>
                <w:rFonts w:ascii="Calibri" w:eastAsia="MS Mincho" w:hAnsi="Calibri" w:cs="Calibri"/>
              </w:rPr>
              <w:t>Name, Email address.</w:t>
            </w:r>
          </w:p>
        </w:tc>
      </w:tr>
      <w:tr w:rsidR="00CB3018" w:rsidRPr="00AE6E97" w14:paraId="604595AE" w14:textId="77777777" w:rsidTr="00CB3018">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425" w:type="dxa"/>
            <w:tcBorders>
              <w:top w:val="single" w:sz="6" w:space="0" w:color="FFFFFF" w:themeColor="background1"/>
              <w:right w:val="single" w:sz="6" w:space="0" w:color="FFFFFF" w:themeColor="background1"/>
            </w:tcBorders>
            <w:shd w:val="clear" w:color="auto" w:fill="D5DCE4"/>
          </w:tcPr>
          <w:p w14:paraId="66DBB5AA" w14:textId="77777777" w:rsidR="00CB3018" w:rsidRDefault="00CB3018" w:rsidP="00CB3018">
            <w:pPr>
              <w:numPr>
                <w:ilvl w:val="0"/>
                <w:numId w:val="21"/>
              </w:numPr>
              <w:contextualSpacing/>
              <w:rPr>
                <w:rFonts w:ascii="Calibri" w:eastAsia="MS Mincho" w:hAnsi="Calibri" w:cs="Calibri"/>
                <w:color w:val="auto"/>
              </w:rPr>
            </w:pPr>
          </w:p>
        </w:tc>
        <w:tc>
          <w:tcPr>
            <w:tcW w:w="34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30270255" w14:textId="77777777" w:rsidR="00CB3018" w:rsidRPr="00AE6E97"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lang w:val="it-IT"/>
              </w:rPr>
            </w:pPr>
            <w:r w:rsidRPr="00AE6E97">
              <w:rPr>
                <w:rFonts w:ascii="Cosmos BQ" w:eastAsia="MS Mincho" w:hAnsi="Cosmos BQ" w:cs="Calibri"/>
                <w:lang w:val="it-IT"/>
              </w:rPr>
              <w:t>Non-public Personal Data (e.g. SSN, medical, proprietary)</w:t>
            </w:r>
          </w:p>
        </w:tc>
        <w:tc>
          <w:tcPr>
            <w:tcW w:w="59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391531D" w14:textId="77777777" w:rsidR="00CB3018" w:rsidRPr="00AF2D7B" w:rsidRDefault="00CB3018" w:rsidP="00CB3018">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it-IT"/>
              </w:rPr>
            </w:pPr>
          </w:p>
        </w:tc>
        <w:tc>
          <w:tcPr>
            <w:tcW w:w="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92E7060" w14:textId="490497EE" w:rsidR="00CB3018" w:rsidRPr="00AF2D7B" w:rsidRDefault="00CB3018" w:rsidP="00CB3018">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it-IT"/>
              </w:rPr>
            </w:pPr>
            <w:r w:rsidRPr="00CB3018">
              <w:rPr>
                <w:rFonts w:ascii="Calibri" w:eastAsia="MS Mincho" w:hAnsi="Calibri" w:cs="Calibri"/>
              </w:rPr>
              <w:t>NO</w:t>
            </w:r>
          </w:p>
        </w:tc>
        <w:tc>
          <w:tcPr>
            <w:tcW w:w="43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59A01D8" w14:textId="77777777" w:rsidR="00CB3018" w:rsidRPr="00AF2D7B" w:rsidRDefault="00CB3018" w:rsidP="00CB3018">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it-IT"/>
              </w:rPr>
            </w:pPr>
          </w:p>
        </w:tc>
      </w:tr>
    </w:tbl>
    <w:p w14:paraId="76D04A48" w14:textId="77777777" w:rsidR="00771EA6" w:rsidRDefault="00771EA6" w:rsidP="00566F84">
      <w:pPr>
        <w:tabs>
          <w:tab w:val="left" w:pos="1095"/>
        </w:tabs>
        <w:rPr>
          <w:rFonts w:ascii="Cosmos BQ" w:eastAsia="Calibri" w:hAnsi="Cosmos BQ" w:cs="Calibri"/>
          <w:b/>
          <w:bCs/>
          <w:color w:val="000000"/>
          <w:sz w:val="24"/>
          <w:szCs w:val="24"/>
          <w:rtl/>
        </w:rPr>
      </w:pPr>
    </w:p>
    <w:p w14:paraId="64032C5A" w14:textId="706BE8D6" w:rsidR="00566F84" w:rsidRPr="00245D81" w:rsidRDefault="00566F84" w:rsidP="00566F84">
      <w:pPr>
        <w:tabs>
          <w:tab w:val="left" w:pos="1095"/>
        </w:tabs>
        <w:rPr>
          <w:rFonts w:ascii="Cosmos BQ" w:eastAsia="Calibri" w:hAnsi="Cosmos BQ" w:cs="Calibri"/>
          <w:b/>
          <w:bCs/>
          <w:color w:val="000000"/>
          <w:sz w:val="24"/>
          <w:szCs w:val="24"/>
        </w:rPr>
      </w:pPr>
      <w:r w:rsidRPr="00245D81">
        <w:rPr>
          <w:rFonts w:ascii="Cosmos BQ" w:eastAsia="Calibri" w:hAnsi="Cosmos BQ" w:cs="Calibri"/>
          <w:b/>
          <w:bCs/>
          <w:color w:val="000000"/>
          <w:sz w:val="24"/>
          <w:szCs w:val="24"/>
        </w:rPr>
        <w:t>Cybersecurity Governance</w:t>
      </w:r>
    </w:p>
    <w:tbl>
      <w:tblPr>
        <w:tblStyle w:val="Style1"/>
        <w:tblW w:w="0" w:type="auto"/>
        <w:tblInd w:w="3" w:type="dxa"/>
        <w:tblLook w:val="04A0" w:firstRow="1" w:lastRow="0" w:firstColumn="1" w:lastColumn="0" w:noHBand="0" w:noVBand="1"/>
      </w:tblPr>
      <w:tblGrid>
        <w:gridCol w:w="484"/>
        <w:gridCol w:w="5399"/>
        <w:gridCol w:w="613"/>
        <w:gridCol w:w="598"/>
        <w:gridCol w:w="620"/>
        <w:gridCol w:w="1630"/>
      </w:tblGrid>
      <w:tr w:rsidR="00566F84" w14:paraId="30AF22A1" w14:textId="77777777" w:rsidTr="00D10DDA">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484" w:type="dxa"/>
            <w:tcBorders>
              <w:bottom w:val="single" w:sz="6" w:space="0" w:color="FFFFFF" w:themeColor="background1"/>
            </w:tcBorders>
            <w:shd w:val="clear" w:color="auto" w:fill="002060"/>
            <w:hideMark/>
          </w:tcPr>
          <w:p w14:paraId="68C96F28" w14:textId="77777777" w:rsidR="00566F84" w:rsidRDefault="00566F84" w:rsidP="003D2E72">
            <w:pPr>
              <w:rPr>
                <w:rFonts w:ascii="Calibri" w:eastAsia="MS Mincho" w:hAnsi="Calibri" w:cs="Calibri"/>
                <w:sz w:val="20"/>
                <w:szCs w:val="20"/>
              </w:rPr>
            </w:pPr>
            <w:r>
              <w:rPr>
                <w:rFonts w:ascii="Calibri" w:eastAsia="MS Mincho" w:hAnsi="Calibri" w:cs="Calibri"/>
                <w:sz w:val="20"/>
                <w:szCs w:val="20"/>
              </w:rPr>
              <w:t>#</w:t>
            </w:r>
          </w:p>
        </w:tc>
        <w:tc>
          <w:tcPr>
            <w:tcW w:w="5399" w:type="dxa"/>
            <w:tcBorders>
              <w:bottom w:val="single" w:sz="6" w:space="0" w:color="FFFFFF" w:themeColor="background1"/>
            </w:tcBorders>
            <w:shd w:val="clear" w:color="auto" w:fill="002060"/>
            <w:hideMark/>
          </w:tcPr>
          <w:p w14:paraId="12BA320B" w14:textId="77777777" w:rsidR="00566F84" w:rsidRPr="00245D81" w:rsidRDefault="00566F84"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QUESTION</w:t>
            </w:r>
          </w:p>
        </w:tc>
        <w:tc>
          <w:tcPr>
            <w:tcW w:w="613" w:type="dxa"/>
            <w:tcBorders>
              <w:bottom w:val="single" w:sz="6" w:space="0" w:color="FFFFFF" w:themeColor="background1"/>
            </w:tcBorders>
            <w:shd w:val="clear" w:color="auto" w:fill="002060"/>
            <w:hideMark/>
          </w:tcPr>
          <w:p w14:paraId="0C1E81AD" w14:textId="77777777" w:rsidR="00566F84" w:rsidRPr="00245D81" w:rsidRDefault="00566F84"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Yes </w:t>
            </w:r>
          </w:p>
        </w:tc>
        <w:tc>
          <w:tcPr>
            <w:tcW w:w="598" w:type="dxa"/>
            <w:tcBorders>
              <w:bottom w:val="single" w:sz="6" w:space="0" w:color="FFFFFF" w:themeColor="background1"/>
            </w:tcBorders>
            <w:shd w:val="clear" w:color="auto" w:fill="002060"/>
            <w:hideMark/>
          </w:tcPr>
          <w:p w14:paraId="09618DBD" w14:textId="77777777" w:rsidR="00566F84" w:rsidRPr="00245D81" w:rsidRDefault="00566F84"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No </w:t>
            </w:r>
          </w:p>
        </w:tc>
        <w:tc>
          <w:tcPr>
            <w:tcW w:w="620" w:type="dxa"/>
            <w:tcBorders>
              <w:bottom w:val="single" w:sz="6" w:space="0" w:color="FFFFFF" w:themeColor="background1"/>
            </w:tcBorders>
            <w:shd w:val="clear" w:color="auto" w:fill="002060"/>
            <w:hideMark/>
          </w:tcPr>
          <w:p w14:paraId="7E872E80" w14:textId="77777777" w:rsidR="00566F84" w:rsidRPr="00245D81" w:rsidRDefault="00566F84"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N/A </w:t>
            </w:r>
          </w:p>
        </w:tc>
        <w:tc>
          <w:tcPr>
            <w:tcW w:w="1630" w:type="dxa"/>
            <w:tcBorders>
              <w:bottom w:val="single" w:sz="6" w:space="0" w:color="FFFFFF" w:themeColor="background1"/>
            </w:tcBorders>
            <w:shd w:val="clear" w:color="auto" w:fill="002060"/>
            <w:hideMark/>
          </w:tcPr>
          <w:p w14:paraId="230FD019" w14:textId="77777777" w:rsidR="00566F84" w:rsidRPr="00245D81" w:rsidRDefault="00566F84"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Comments </w:t>
            </w:r>
          </w:p>
        </w:tc>
      </w:tr>
      <w:tr w:rsidR="00D10DDA" w14:paraId="06CA9F3A" w14:textId="77777777" w:rsidTr="00D10DDA">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4"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49D04245" w14:textId="77777777" w:rsidR="00D10DDA" w:rsidRDefault="00D10DDA" w:rsidP="00D10DDA">
            <w:pPr>
              <w:numPr>
                <w:ilvl w:val="0"/>
                <w:numId w:val="21"/>
              </w:numPr>
              <w:contextualSpacing/>
              <w:rPr>
                <w:rFonts w:ascii="Calibri" w:eastAsia="MS Mincho" w:hAnsi="Calibri" w:cs="Calibri"/>
                <w:color w:val="auto"/>
                <w:sz w:val="22"/>
                <w:szCs w:val="22"/>
              </w:rPr>
            </w:pPr>
          </w:p>
        </w:tc>
        <w:tc>
          <w:tcPr>
            <w:tcW w:w="53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58B2B5B" w14:textId="77777777" w:rsidR="00D10DDA" w:rsidRPr="00245D81" w:rsidRDefault="00D10DDA" w:rsidP="00D10DDA">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Cybersecurity policies and procedures?</w:t>
            </w:r>
          </w:p>
        </w:tc>
        <w:tc>
          <w:tcPr>
            <w:tcW w:w="6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70B172D" w14:textId="5919E602"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5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F85005F"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C6C335A"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16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DFABA52"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r>
      <w:tr w:rsidR="00D10DDA" w14:paraId="64CECA9A" w14:textId="77777777" w:rsidTr="00D10DDA">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84"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264B39D5" w14:textId="77777777" w:rsidR="00D10DDA" w:rsidRDefault="00D10DDA" w:rsidP="00D10DDA">
            <w:pPr>
              <w:numPr>
                <w:ilvl w:val="0"/>
                <w:numId w:val="21"/>
              </w:numPr>
              <w:contextualSpacing/>
              <w:rPr>
                <w:rFonts w:ascii="Calibri" w:eastAsia="MS Mincho" w:hAnsi="Calibri" w:cs="Calibri"/>
                <w:color w:val="auto"/>
              </w:rPr>
            </w:pPr>
          </w:p>
        </w:tc>
        <w:tc>
          <w:tcPr>
            <w:tcW w:w="53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EF657FA" w14:textId="77777777" w:rsidR="00D10DDA" w:rsidRPr="00245D81" w:rsidRDefault="00D10DDA" w:rsidP="00D10DDA">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a cybersecurity team filled with Saudi cybersecurity professionals?</w:t>
            </w:r>
          </w:p>
        </w:tc>
        <w:tc>
          <w:tcPr>
            <w:tcW w:w="6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B99E31E" w14:textId="5199B564"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5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9AAD2D0"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9663208"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16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09A26C8"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r>
      <w:tr w:rsidR="00D10DDA" w14:paraId="3C68E7C3" w14:textId="77777777" w:rsidTr="00D10DDA">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4"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6C3F7133" w14:textId="77777777" w:rsidR="00D10DDA" w:rsidRDefault="00D10DDA" w:rsidP="00D10DDA">
            <w:pPr>
              <w:numPr>
                <w:ilvl w:val="0"/>
                <w:numId w:val="21"/>
              </w:numPr>
              <w:contextualSpacing/>
              <w:rPr>
                <w:rFonts w:ascii="Calibri" w:eastAsia="MS Mincho" w:hAnsi="Calibri" w:cs="Calibri"/>
                <w:color w:val="auto"/>
              </w:rPr>
            </w:pPr>
          </w:p>
        </w:tc>
        <w:tc>
          <w:tcPr>
            <w:tcW w:w="53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8E6AA03" w14:textId="77777777" w:rsidR="00D10DDA" w:rsidRPr="00245D81" w:rsidRDefault="00D10DDA" w:rsidP="00D10DDA">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a cybersecurity risk management framework/program?</w:t>
            </w:r>
          </w:p>
        </w:tc>
        <w:tc>
          <w:tcPr>
            <w:tcW w:w="6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41511EE" w14:textId="10D08EEE"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5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75D8CF5"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AF5875E"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16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856FE5B"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r>
      <w:tr w:rsidR="00D10DDA" w14:paraId="2C2E8ACC" w14:textId="77777777" w:rsidTr="00D10DDA">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4"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1F9003AD" w14:textId="77777777" w:rsidR="00D10DDA" w:rsidRDefault="00D10DDA" w:rsidP="00D10DDA">
            <w:pPr>
              <w:numPr>
                <w:ilvl w:val="0"/>
                <w:numId w:val="21"/>
              </w:numPr>
              <w:contextualSpacing/>
              <w:rPr>
                <w:rFonts w:ascii="Calibri" w:eastAsia="MS Mincho" w:hAnsi="Calibri" w:cs="Calibri"/>
                <w:color w:val="auto"/>
              </w:rPr>
            </w:pPr>
          </w:p>
        </w:tc>
        <w:tc>
          <w:tcPr>
            <w:tcW w:w="53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2E9C389" w14:textId="77777777" w:rsidR="00D10DDA" w:rsidRPr="00245D81" w:rsidRDefault="00D10DDA" w:rsidP="00D10DDA">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conduct a risk assessment on your organization?</w:t>
            </w:r>
          </w:p>
        </w:tc>
        <w:tc>
          <w:tcPr>
            <w:tcW w:w="6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CFF47BF" w14:textId="2C07EC85"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5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870304C"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2F99925"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16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C74E97E"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r>
      <w:tr w:rsidR="00D10DDA" w14:paraId="49FDA981" w14:textId="77777777" w:rsidTr="00D10DDA">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84"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108F900D" w14:textId="77777777" w:rsidR="00D10DDA" w:rsidRDefault="00D10DDA" w:rsidP="00D10DDA">
            <w:pPr>
              <w:numPr>
                <w:ilvl w:val="0"/>
                <w:numId w:val="21"/>
              </w:numPr>
              <w:contextualSpacing/>
              <w:rPr>
                <w:rFonts w:ascii="Calibri" w:eastAsia="MS Mincho" w:hAnsi="Calibri" w:cs="Calibri"/>
                <w:color w:val="auto"/>
              </w:rPr>
            </w:pPr>
          </w:p>
        </w:tc>
        <w:tc>
          <w:tcPr>
            <w:tcW w:w="53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E95F153" w14:textId="77777777" w:rsidR="00D10DDA" w:rsidRPr="00245D81" w:rsidRDefault="00D10DDA" w:rsidP="00D10DDA">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Are you complying with related national cybersecurity laws and regulations such as NCA?</w:t>
            </w:r>
          </w:p>
        </w:tc>
        <w:tc>
          <w:tcPr>
            <w:tcW w:w="6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957FC9C" w14:textId="47097CAA"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5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F829F1A"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11E654A"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16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6208E3E"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r>
      <w:tr w:rsidR="00D10DDA" w14:paraId="52FF0E35" w14:textId="77777777" w:rsidTr="00D10DDA">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84"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235C908F" w14:textId="77777777" w:rsidR="00D10DDA" w:rsidRDefault="00D10DDA" w:rsidP="00D10DDA">
            <w:pPr>
              <w:numPr>
                <w:ilvl w:val="0"/>
                <w:numId w:val="21"/>
              </w:numPr>
              <w:contextualSpacing/>
              <w:rPr>
                <w:rFonts w:ascii="Calibri" w:eastAsia="MS Mincho" w:hAnsi="Calibri" w:cs="Calibri"/>
                <w:color w:val="auto"/>
              </w:rPr>
            </w:pPr>
          </w:p>
        </w:tc>
        <w:tc>
          <w:tcPr>
            <w:tcW w:w="53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3122777F" w14:textId="77777777" w:rsidR="00D10DDA" w:rsidRPr="00245D81" w:rsidRDefault="00D10DDA" w:rsidP="00D10DDA">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periodically review the cybersecurity function to assess compliance with the cybersecurity controls in the organization?</w:t>
            </w:r>
          </w:p>
        </w:tc>
        <w:tc>
          <w:tcPr>
            <w:tcW w:w="6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24F09CC" w14:textId="52005123"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5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D379599"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872FB27"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16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E19E8A6"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r>
      <w:tr w:rsidR="00D10DDA" w14:paraId="122CD644" w14:textId="77777777" w:rsidTr="00D10DDA">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484"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1DD0E24B" w14:textId="77777777" w:rsidR="00D10DDA" w:rsidRDefault="00D10DDA" w:rsidP="00D10DDA">
            <w:pPr>
              <w:numPr>
                <w:ilvl w:val="0"/>
                <w:numId w:val="21"/>
              </w:numPr>
              <w:contextualSpacing/>
              <w:rPr>
                <w:rFonts w:ascii="Calibri" w:eastAsia="MS Mincho" w:hAnsi="Calibri" w:cs="Calibri"/>
                <w:color w:val="auto"/>
              </w:rPr>
            </w:pPr>
          </w:p>
        </w:tc>
        <w:tc>
          <w:tcPr>
            <w:tcW w:w="53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1862552" w14:textId="77777777" w:rsidR="00D10DDA" w:rsidRPr="00245D81" w:rsidRDefault="00D10DDA" w:rsidP="00D10DDA">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include personal cybersecurity responsibilities and non-disclosure clauses in employment contracts?</w:t>
            </w:r>
          </w:p>
        </w:tc>
        <w:tc>
          <w:tcPr>
            <w:tcW w:w="6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2529EF8" w14:textId="71357B36"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5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6A96463"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B7D1111"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16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804909D"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r>
      <w:tr w:rsidR="00D10DDA" w14:paraId="41BDE069" w14:textId="77777777" w:rsidTr="00D10DDA">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84"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5D24B283" w14:textId="77777777" w:rsidR="00D10DDA" w:rsidRDefault="00D10DDA" w:rsidP="00D10DDA">
            <w:pPr>
              <w:numPr>
                <w:ilvl w:val="0"/>
                <w:numId w:val="21"/>
              </w:numPr>
              <w:contextualSpacing/>
              <w:rPr>
                <w:rFonts w:ascii="Calibri" w:eastAsia="MS Mincho" w:hAnsi="Calibri" w:cs="Calibri"/>
                <w:color w:val="auto"/>
              </w:rPr>
            </w:pPr>
          </w:p>
        </w:tc>
        <w:tc>
          <w:tcPr>
            <w:tcW w:w="53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3E13430" w14:textId="77777777" w:rsidR="00D10DDA" w:rsidRPr="00245D81" w:rsidRDefault="00D10DDA" w:rsidP="00D10DDA">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formal procedures for on-boarding employees which must include background checks?</w:t>
            </w:r>
          </w:p>
        </w:tc>
        <w:tc>
          <w:tcPr>
            <w:tcW w:w="6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19C0528" w14:textId="2BC4BC1B"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5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97EA2B3"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A349EB2"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16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FB8DB33"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r>
      <w:tr w:rsidR="00D10DDA" w14:paraId="34E9FE41" w14:textId="77777777" w:rsidTr="00D10DDA">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484"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2C56EE6B" w14:textId="77777777" w:rsidR="00D10DDA" w:rsidRDefault="00D10DDA" w:rsidP="00D10DDA">
            <w:pPr>
              <w:numPr>
                <w:ilvl w:val="0"/>
                <w:numId w:val="21"/>
              </w:numPr>
              <w:contextualSpacing/>
              <w:rPr>
                <w:rFonts w:ascii="Calibri" w:eastAsia="MS Mincho" w:hAnsi="Calibri" w:cs="Calibri"/>
                <w:color w:val="auto"/>
              </w:rPr>
            </w:pPr>
          </w:p>
        </w:tc>
        <w:tc>
          <w:tcPr>
            <w:tcW w:w="53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E054348" w14:textId="77777777" w:rsidR="00D10DDA" w:rsidRPr="00245D81" w:rsidRDefault="00D10DDA" w:rsidP="00D10DDA">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 xml:space="preserve">Do you have formal procedures for </w:t>
            </w:r>
            <w:proofErr w:type="gramStart"/>
            <w:r w:rsidRPr="00245D81">
              <w:rPr>
                <w:rFonts w:ascii="Cosmos BQ" w:eastAsia="MS Mincho" w:hAnsi="Cosmos BQ" w:cs="Calibri"/>
              </w:rPr>
              <w:t>off-boarding</w:t>
            </w:r>
            <w:proofErr w:type="gramEnd"/>
            <w:r w:rsidRPr="00245D81">
              <w:rPr>
                <w:rFonts w:ascii="Cosmos BQ" w:eastAsia="MS Mincho" w:hAnsi="Cosmos BQ" w:cs="Calibri"/>
              </w:rPr>
              <w:t xml:space="preserve"> employees which must include the removal of all access to assets?</w:t>
            </w:r>
          </w:p>
        </w:tc>
        <w:tc>
          <w:tcPr>
            <w:tcW w:w="6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AF2F4C7" w14:textId="35712A75"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5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5A5450A"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0568D2B"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c>
          <w:tcPr>
            <w:tcW w:w="16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37259C0" w14:textId="77777777" w:rsidR="00D10DDA" w:rsidRDefault="00D10DDA" w:rsidP="00D10DDA">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rPr>
            </w:pPr>
          </w:p>
        </w:tc>
      </w:tr>
      <w:tr w:rsidR="00D10DDA" w14:paraId="3101F9E0" w14:textId="77777777" w:rsidTr="00D10DDA">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4" w:type="dxa"/>
            <w:tcBorders>
              <w:top w:val="single" w:sz="6" w:space="0" w:color="FFFFFF" w:themeColor="background1"/>
              <w:right w:val="single" w:sz="6" w:space="0" w:color="FFFFFF" w:themeColor="background1"/>
            </w:tcBorders>
            <w:shd w:val="clear" w:color="auto" w:fill="D5DCE4"/>
          </w:tcPr>
          <w:p w14:paraId="0FCBE5D9" w14:textId="77777777" w:rsidR="00D10DDA" w:rsidRDefault="00D10DDA" w:rsidP="00D10DDA">
            <w:pPr>
              <w:numPr>
                <w:ilvl w:val="0"/>
                <w:numId w:val="21"/>
              </w:numPr>
              <w:contextualSpacing/>
              <w:rPr>
                <w:rFonts w:ascii="Calibri" w:eastAsia="MS Mincho" w:hAnsi="Calibri" w:cs="Calibri"/>
                <w:color w:val="auto"/>
              </w:rPr>
            </w:pPr>
          </w:p>
        </w:tc>
        <w:tc>
          <w:tcPr>
            <w:tcW w:w="53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C3D6E55" w14:textId="77777777" w:rsidR="00D10DDA" w:rsidRPr="00245D81" w:rsidRDefault="00D10DDA" w:rsidP="00D10DDA">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a Cybersecurity awareness program?</w:t>
            </w:r>
          </w:p>
        </w:tc>
        <w:tc>
          <w:tcPr>
            <w:tcW w:w="6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BBE64B4" w14:textId="51768B64"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5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22A4593"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ABBFFBB"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16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94E6EEA" w14:textId="77777777" w:rsidR="00D10DDA" w:rsidRDefault="00D10DDA" w:rsidP="00D10DDA">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r>
    </w:tbl>
    <w:p w14:paraId="61648F1F" w14:textId="77777777" w:rsidR="00F57F43" w:rsidRDefault="00F57F43" w:rsidP="00566F84">
      <w:pPr>
        <w:rPr>
          <w:rFonts w:ascii="Calibri" w:eastAsia="Calibri" w:hAnsi="Calibri" w:cs="Calibri"/>
          <w:rtl/>
        </w:rPr>
      </w:pPr>
    </w:p>
    <w:p w14:paraId="72738298" w14:textId="500BC23E" w:rsidR="00F57F43" w:rsidRDefault="001A000B" w:rsidP="001A000B">
      <w:pPr>
        <w:tabs>
          <w:tab w:val="left" w:pos="1920"/>
        </w:tabs>
        <w:rPr>
          <w:rFonts w:ascii="Calibri" w:eastAsia="Calibri" w:hAnsi="Calibri" w:cs="Calibri"/>
        </w:rPr>
      </w:pPr>
      <w:r>
        <w:rPr>
          <w:rFonts w:ascii="Calibri" w:eastAsia="Calibri" w:hAnsi="Calibri" w:cs="Calibri"/>
        </w:rPr>
        <w:tab/>
      </w:r>
    </w:p>
    <w:p w14:paraId="028E34F8" w14:textId="77777777" w:rsidR="001A000B" w:rsidRDefault="001A000B" w:rsidP="001A000B">
      <w:pPr>
        <w:tabs>
          <w:tab w:val="left" w:pos="1920"/>
        </w:tabs>
        <w:rPr>
          <w:rFonts w:ascii="Calibri" w:eastAsia="Calibri" w:hAnsi="Calibri" w:cs="Calibri"/>
        </w:rPr>
      </w:pPr>
    </w:p>
    <w:p w14:paraId="121373BD" w14:textId="77777777" w:rsidR="00566F84" w:rsidRPr="00245D81" w:rsidRDefault="00566F84" w:rsidP="00566F84">
      <w:pPr>
        <w:tabs>
          <w:tab w:val="left" w:pos="1095"/>
        </w:tabs>
        <w:rPr>
          <w:rFonts w:ascii="Cosmos BQ" w:eastAsia="Calibri" w:hAnsi="Cosmos BQ" w:cs="Calibri"/>
          <w:b/>
          <w:bCs/>
          <w:color w:val="000000"/>
          <w:sz w:val="24"/>
          <w:szCs w:val="24"/>
        </w:rPr>
      </w:pPr>
      <w:r w:rsidRPr="00245D81">
        <w:rPr>
          <w:rFonts w:ascii="Cosmos BQ" w:eastAsia="Calibri" w:hAnsi="Cosmos BQ" w:cs="Calibri"/>
          <w:b/>
          <w:bCs/>
          <w:color w:val="000000"/>
          <w:sz w:val="24"/>
          <w:szCs w:val="24"/>
        </w:rPr>
        <w:t>Cybersecurity Defense</w:t>
      </w:r>
    </w:p>
    <w:tbl>
      <w:tblPr>
        <w:tblStyle w:val="Style1"/>
        <w:tblW w:w="0" w:type="auto"/>
        <w:tblInd w:w="6" w:type="dxa"/>
        <w:tblLook w:val="04A0" w:firstRow="1" w:lastRow="0" w:firstColumn="1" w:lastColumn="0" w:noHBand="0" w:noVBand="1"/>
      </w:tblPr>
      <w:tblGrid>
        <w:gridCol w:w="477"/>
        <w:gridCol w:w="5261"/>
        <w:gridCol w:w="607"/>
        <w:gridCol w:w="593"/>
        <w:gridCol w:w="677"/>
        <w:gridCol w:w="1726"/>
      </w:tblGrid>
      <w:tr w:rsidR="00566F84" w14:paraId="0DA82750" w14:textId="77777777" w:rsidTr="00CB3018">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77" w:type="dxa"/>
            <w:tcBorders>
              <w:bottom w:val="single" w:sz="6" w:space="0" w:color="FFFFFF" w:themeColor="background1"/>
            </w:tcBorders>
            <w:shd w:val="clear" w:color="auto" w:fill="002060"/>
            <w:hideMark/>
          </w:tcPr>
          <w:p w14:paraId="0F4BCB91" w14:textId="77777777" w:rsidR="00566F84" w:rsidRDefault="00566F84" w:rsidP="003D2E72">
            <w:pPr>
              <w:tabs>
                <w:tab w:val="left" w:pos="1095"/>
              </w:tabs>
              <w:rPr>
                <w:rFonts w:ascii="Calibri" w:eastAsia="MS Mincho" w:hAnsi="Calibri" w:cs="Calibri"/>
                <w:b/>
              </w:rPr>
            </w:pPr>
            <w:r>
              <w:rPr>
                <w:rFonts w:ascii="Calibri" w:eastAsia="MS Mincho" w:hAnsi="Calibri" w:cs="Calibri"/>
                <w:sz w:val="20"/>
                <w:szCs w:val="20"/>
              </w:rPr>
              <w:t>#</w:t>
            </w:r>
          </w:p>
        </w:tc>
        <w:tc>
          <w:tcPr>
            <w:tcW w:w="5261" w:type="dxa"/>
            <w:tcBorders>
              <w:bottom w:val="single" w:sz="6" w:space="0" w:color="FFFFFF" w:themeColor="background1"/>
            </w:tcBorders>
            <w:shd w:val="clear" w:color="auto" w:fill="002060"/>
            <w:hideMark/>
          </w:tcPr>
          <w:p w14:paraId="69CD2C1A" w14:textId="77777777" w:rsidR="00566F84" w:rsidRPr="00245D81" w:rsidRDefault="00566F84" w:rsidP="003D2E72">
            <w:pPr>
              <w:tabs>
                <w:tab w:val="left" w:pos="1095"/>
              </w:tabs>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QUESTION</w:t>
            </w:r>
          </w:p>
        </w:tc>
        <w:tc>
          <w:tcPr>
            <w:tcW w:w="607" w:type="dxa"/>
            <w:tcBorders>
              <w:bottom w:val="single" w:sz="6" w:space="0" w:color="FFFFFF" w:themeColor="background1"/>
            </w:tcBorders>
            <w:shd w:val="clear" w:color="auto" w:fill="002060"/>
            <w:hideMark/>
          </w:tcPr>
          <w:p w14:paraId="7F21C4A6" w14:textId="77777777" w:rsidR="00566F84" w:rsidRPr="00245D81" w:rsidRDefault="00566F84" w:rsidP="003D2E72">
            <w:pPr>
              <w:tabs>
                <w:tab w:val="left" w:pos="1095"/>
              </w:tabs>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Yes </w:t>
            </w:r>
          </w:p>
        </w:tc>
        <w:tc>
          <w:tcPr>
            <w:tcW w:w="593" w:type="dxa"/>
            <w:tcBorders>
              <w:bottom w:val="single" w:sz="6" w:space="0" w:color="FFFFFF" w:themeColor="background1"/>
            </w:tcBorders>
            <w:shd w:val="clear" w:color="auto" w:fill="002060"/>
            <w:hideMark/>
          </w:tcPr>
          <w:p w14:paraId="4D820106" w14:textId="77777777" w:rsidR="00566F84" w:rsidRPr="00245D81" w:rsidRDefault="00566F84" w:rsidP="003D2E72">
            <w:pPr>
              <w:tabs>
                <w:tab w:val="left" w:pos="1095"/>
              </w:tabs>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No </w:t>
            </w:r>
          </w:p>
        </w:tc>
        <w:tc>
          <w:tcPr>
            <w:tcW w:w="677" w:type="dxa"/>
            <w:tcBorders>
              <w:bottom w:val="single" w:sz="6" w:space="0" w:color="FFFFFF" w:themeColor="background1"/>
            </w:tcBorders>
            <w:shd w:val="clear" w:color="auto" w:fill="002060"/>
            <w:hideMark/>
          </w:tcPr>
          <w:p w14:paraId="0F6E329A" w14:textId="77777777" w:rsidR="00566F84" w:rsidRPr="00245D81" w:rsidRDefault="00566F84" w:rsidP="003D2E72">
            <w:pPr>
              <w:tabs>
                <w:tab w:val="left" w:pos="1095"/>
              </w:tabs>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N/A </w:t>
            </w:r>
          </w:p>
        </w:tc>
        <w:tc>
          <w:tcPr>
            <w:tcW w:w="1726" w:type="dxa"/>
            <w:tcBorders>
              <w:bottom w:val="single" w:sz="6" w:space="0" w:color="FFFFFF" w:themeColor="background1"/>
            </w:tcBorders>
            <w:shd w:val="clear" w:color="auto" w:fill="002060"/>
            <w:hideMark/>
          </w:tcPr>
          <w:p w14:paraId="1197F53F" w14:textId="77777777" w:rsidR="00566F84" w:rsidRPr="00245D81" w:rsidRDefault="00566F84" w:rsidP="003D2E72">
            <w:pPr>
              <w:tabs>
                <w:tab w:val="left" w:pos="1095"/>
              </w:tabs>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Comments </w:t>
            </w:r>
          </w:p>
        </w:tc>
      </w:tr>
      <w:tr w:rsidR="004A2A3F" w14:paraId="7DA0EAEC" w14:textId="77777777" w:rsidTr="00CB30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06F8EF19" w14:textId="77777777" w:rsidR="004A2A3F" w:rsidRDefault="004A2A3F" w:rsidP="004A2A3F">
            <w:pPr>
              <w:numPr>
                <w:ilvl w:val="0"/>
                <w:numId w:val="22"/>
              </w:numPr>
              <w:contextualSpacing/>
              <w:rPr>
                <w:rFonts w:ascii="Calibri" w:eastAsia="MS Mincho" w:hAnsi="Calibri" w:cs="Calibri"/>
                <w:color w:val="auto"/>
                <w:sz w:val="22"/>
                <w:szCs w:val="22"/>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6F94D0E" w14:textId="77777777" w:rsidR="004A2A3F" w:rsidRPr="00245D81" w:rsidRDefault="004A2A3F" w:rsidP="004A2A3F">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configuration control and asset management procedures to verify asset availability and status?</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50DC3B0" w14:textId="4BCE60B5"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C191A38"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A0FA3BE"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509A237"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4A2A3F" w14:paraId="63349C69" w14:textId="77777777" w:rsidTr="00CB301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216162DC"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301A66F7"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enforce using a complex password on your systems?</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FECF1C9" w14:textId="4760D060"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004A6FA"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D86A183"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0EEC628"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4A2A3F" w14:paraId="3C4ED247" w14:textId="77777777" w:rsidTr="00CB30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7461449B"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291D928"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grant access based on the control principle:</w:t>
            </w:r>
          </w:p>
          <w:p w14:paraId="4044AE45" w14:textId="77777777" w:rsidR="004A2A3F" w:rsidRPr="00245D81" w:rsidRDefault="004A2A3F" w:rsidP="004A2A3F">
            <w:pPr>
              <w:numPr>
                <w:ilvl w:val="0"/>
                <w:numId w:val="23"/>
              </w:numPr>
              <w:tabs>
                <w:tab w:val="left" w:pos="1095"/>
              </w:tabs>
              <w:contextualSpacing/>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Need to Know.</w:t>
            </w:r>
          </w:p>
          <w:p w14:paraId="25DE65A2" w14:textId="77777777" w:rsidR="004A2A3F" w:rsidRPr="00245D81" w:rsidRDefault="004A2A3F" w:rsidP="004A2A3F">
            <w:pPr>
              <w:numPr>
                <w:ilvl w:val="0"/>
                <w:numId w:val="23"/>
              </w:numPr>
              <w:tabs>
                <w:tab w:val="left" w:pos="1095"/>
              </w:tabs>
              <w:contextualSpacing/>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Need to Use.</w:t>
            </w:r>
          </w:p>
          <w:p w14:paraId="5FEDC626" w14:textId="77777777" w:rsidR="004A2A3F" w:rsidRPr="00245D81" w:rsidRDefault="004A2A3F" w:rsidP="004A2A3F">
            <w:pPr>
              <w:numPr>
                <w:ilvl w:val="0"/>
                <w:numId w:val="23"/>
              </w:numPr>
              <w:tabs>
                <w:tab w:val="left" w:pos="1095"/>
              </w:tabs>
              <w:contextualSpacing/>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Least Privilege and Segregation of Duties.</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FD798E4" w14:textId="6826DDCC"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D112AAF"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69F5CD5"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AB92860"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4A2A3F" w14:paraId="57B00C80" w14:textId="77777777" w:rsidTr="00CB301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36E5BABF"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639F9C5"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use multi-factor authentication for remote access?</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92FBFE1" w14:textId="3617BCAB"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7E0CEE3"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66DC47D"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C17CA13"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4A2A3F" w14:paraId="74AA9598" w14:textId="77777777" w:rsidTr="00CB30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17DC5CED"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BE59C14"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conduct access reviews periodically?</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2A19D02" w14:textId="47ADB2A1"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D11255F"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5D3B0F0"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537B1BD"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4A2A3F" w14:paraId="008956B2" w14:textId="77777777" w:rsidTr="00CB3018">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4F39E4D3"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B0C4F2F"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upgrade and patch your systems and software regularly?</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246CACB" w14:textId="6DAAA16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0DE8605"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3C8311A"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21090A1"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4A2A3F" w14:paraId="7D54F1D9" w14:textId="77777777" w:rsidTr="00CB30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2FCF94DA"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498E2CCA"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protect your assets with Anti-Virus software, monitor, and update regularly?</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E590C32" w14:textId="45FEE13B"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935D558"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146827C"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908B002"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4A2A3F" w14:paraId="3960CA0E" w14:textId="77777777" w:rsidTr="00CB301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3ECF09B8"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7B4A34C"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implement Sender Policy Framework (SPF) technology on your mail server?</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7E97113" w14:textId="5E13752A"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1A3D745"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5864516"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B1540B9"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4A2A3F" w14:paraId="32A9229E" w14:textId="77777777" w:rsidTr="00CB30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5134548D"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F9C7A6A"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inspect all incoming emails using anti-spam protection?</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1112281" w14:textId="2B82B935"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9657B37"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534CA58"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54351E1"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4A2A3F" w14:paraId="2ED3836E" w14:textId="77777777" w:rsidTr="00CB301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1DA1E73C"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730A87C"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implement logical or physical segregation and segmentation on your network using firewall and defense-in-depth principles?</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0BC8605" w14:textId="5107DDC6"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B6E5A03"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3800A06"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20D2F11"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4A2A3F" w14:paraId="5E708B3F" w14:textId="77777777" w:rsidTr="00CB30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0365EE27"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86E03D0"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Intrusion Prevention Systems (IPS)?</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F9544DD" w14:textId="35D3E59F"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C7FA755"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8432194"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26BD8FF"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4A2A3F" w14:paraId="738D0391" w14:textId="77777777" w:rsidTr="00CB301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1E9ADD36"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3625149E"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Intrusion Detection Systems (IDS)?</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794CD7C" w14:textId="1D1CE5CC"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29BF0F4"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377917E"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D1541E0"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4A2A3F" w14:paraId="16BEF1C3" w14:textId="77777777" w:rsidTr="00CB30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03CEBFAD"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D9BF5D6"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implement separation and encryption for mobile device security?</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332F01A" w14:textId="4D0DDDB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431FBB8"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C92BFB9" w14:textId="78A87F33"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4D1FC0A" w14:textId="77777777" w:rsidR="004A2A3F" w:rsidRPr="00245D81" w:rsidRDefault="004A2A3F" w:rsidP="004A2A3F">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4A2A3F" w14:paraId="53F435B9" w14:textId="77777777" w:rsidTr="00CB301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364D8F6C" w14:textId="77777777" w:rsidR="004A2A3F" w:rsidRDefault="004A2A3F" w:rsidP="004A2A3F">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883E3F2"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tl/>
              </w:rPr>
            </w:pPr>
            <w:r w:rsidRPr="00245D81">
              <w:rPr>
                <w:rFonts w:ascii="Cosmos BQ" w:eastAsia="MS Mincho" w:hAnsi="Cosmos BQ" w:cs="Calibri"/>
              </w:rPr>
              <w:t>Do you encrypt the data in transit and at rest?</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6CCA037" w14:textId="3D391C4B"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32B4E01"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F5C1EAF" w14:textId="7324BB4A"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C11DA64" w14:textId="77777777" w:rsidR="004A2A3F" w:rsidRPr="00245D81" w:rsidRDefault="004A2A3F" w:rsidP="004A2A3F">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CB3018" w14:paraId="44498F56" w14:textId="77777777" w:rsidTr="00CB30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5ABDDCBD" w14:textId="77777777" w:rsidR="00CB3018" w:rsidRDefault="00CB3018" w:rsidP="00CB3018">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40CA1308" w14:textId="77777777" w:rsidR="00CB3018" w:rsidRPr="00245D81"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implement regular backup?</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348E19D" w14:textId="6FDEAE34" w:rsidR="00CB3018" w:rsidRPr="00245D81"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E04175B" w14:textId="6292CD76"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E00D74C" w14:textId="77777777"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1506543" w14:textId="77777777"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r>
      <w:tr w:rsidR="00CB3018" w14:paraId="3F3C032E" w14:textId="77777777" w:rsidTr="00CB3018">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550CA178" w14:textId="77777777" w:rsidR="00CB3018" w:rsidRDefault="00CB3018" w:rsidP="00CB3018">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09B6085" w14:textId="77777777" w:rsidR="00CB3018" w:rsidRPr="00245D81"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conduct a periodic vulnerability assessment on your systems?</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top"/>
          </w:tcPr>
          <w:p w14:paraId="43D2A5AF" w14:textId="0F09A3CC" w:rsidR="00CB3018" w:rsidRPr="00245D81"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32AFC7A" w14:textId="77777777" w:rsidR="00CB3018"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alibri" w:eastAsia="MS Mincho" w:hAnsi="Calibri" w:cs="Calibri"/>
                <w:b/>
                <w:bCs/>
                <w:color w:val="60A845"/>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32475E4" w14:textId="77777777" w:rsidR="00CB3018"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alibri" w:eastAsia="MS Mincho" w:hAnsi="Calibri" w:cs="Calibri"/>
                <w:b/>
                <w:bCs/>
                <w:color w:val="60A845"/>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8CB6DB1" w14:textId="77777777" w:rsidR="00CB3018"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alibri" w:eastAsia="MS Mincho" w:hAnsi="Calibri" w:cs="Calibri"/>
                <w:b/>
                <w:bCs/>
                <w:color w:val="60A845"/>
              </w:rPr>
            </w:pPr>
          </w:p>
        </w:tc>
      </w:tr>
      <w:tr w:rsidR="00CB3018" w14:paraId="3295F44C" w14:textId="77777777" w:rsidTr="00CB30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7C52DA6B" w14:textId="77777777" w:rsidR="00CB3018" w:rsidRDefault="00CB3018" w:rsidP="00CB3018">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1922B7E" w14:textId="77777777" w:rsidR="00CB3018" w:rsidRPr="00245D81"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conduct penetration tests periodically?</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top"/>
          </w:tcPr>
          <w:p w14:paraId="2F9B348D" w14:textId="146EDA17" w:rsidR="00CB3018" w:rsidRPr="00245D81"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03BCC67" w14:textId="77777777"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11D7AB0" w14:textId="77777777"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2F881BD" w14:textId="77777777"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r>
      <w:tr w:rsidR="00CB3018" w14:paraId="7AEE94F0" w14:textId="77777777" w:rsidTr="00CB301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3DC9C9C6" w14:textId="77777777" w:rsidR="00CB3018" w:rsidRDefault="00CB3018" w:rsidP="00CB3018">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014E7352" w14:textId="77777777" w:rsidR="00CB3018" w:rsidRPr="00245D81"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activate event logs and monitor them continually?</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top"/>
          </w:tcPr>
          <w:p w14:paraId="39AAC1B8" w14:textId="6B64DBCF" w:rsidR="00CB3018" w:rsidRPr="00245D81"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6D67AC5" w14:textId="77777777" w:rsidR="00CB3018"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alibri" w:eastAsia="MS Mincho" w:hAnsi="Calibri" w:cs="Calibri"/>
                <w:b/>
                <w:bCs/>
                <w:color w:val="60A845"/>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D30D572" w14:textId="4CCDF64E" w:rsidR="00CB3018"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alibri" w:eastAsia="MS Mincho" w:hAnsi="Calibri" w:cs="Calibri"/>
                <w:b/>
                <w:bCs/>
                <w:color w:val="60A845"/>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579563F" w14:textId="77777777" w:rsidR="00CB3018"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alibri" w:eastAsia="MS Mincho" w:hAnsi="Calibri" w:cs="Calibri"/>
                <w:b/>
                <w:bCs/>
                <w:color w:val="60A845"/>
              </w:rPr>
            </w:pPr>
          </w:p>
        </w:tc>
      </w:tr>
      <w:tr w:rsidR="00CB3018" w14:paraId="4614338A" w14:textId="77777777" w:rsidTr="00CB30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2DD4A42A" w14:textId="77777777" w:rsidR="00CB3018" w:rsidRDefault="00CB3018" w:rsidP="00CB3018">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1AAA52A" w14:textId="77777777" w:rsidR="00CB3018" w:rsidRPr="00245D81"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cybersecurity requirements for physical security such as CCTV?</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A8F2828" w14:textId="7BB17054" w:rsidR="00CB3018" w:rsidRPr="00245D81"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1044F97" w14:textId="77777777"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D6E0B28" w14:textId="77777777"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1AEB2F5" w14:textId="77777777"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r>
      <w:tr w:rsidR="00CB3018" w14:paraId="297C6E94" w14:textId="77777777" w:rsidTr="00CB301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1009FEC1" w14:textId="77777777" w:rsidR="00CB3018" w:rsidRDefault="00CB3018" w:rsidP="00CB3018">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A7EE42A" w14:textId="77777777" w:rsidR="00CB3018" w:rsidRPr="00245D81"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a cybersecurity incident response plan and escalation procedures?</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10405FD" w14:textId="612F4DC2" w:rsidR="00CB3018" w:rsidRPr="00245D81"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2666F83" w14:textId="77777777" w:rsidR="00CB3018"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alibri" w:eastAsia="MS Mincho" w:hAnsi="Calibri" w:cs="Calibri"/>
                <w:b/>
                <w:bCs/>
                <w:color w:val="60A845"/>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ED0BBB3" w14:textId="77777777" w:rsidR="00CB3018"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alibri" w:eastAsia="MS Mincho" w:hAnsi="Calibri" w:cs="Calibri"/>
                <w:b/>
                <w:bCs/>
                <w:color w:val="60A845"/>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8BD83F7" w14:textId="77777777" w:rsidR="00CB3018" w:rsidRDefault="00CB3018" w:rsidP="00CB3018">
            <w:pPr>
              <w:tabs>
                <w:tab w:val="left" w:pos="1095"/>
              </w:tabs>
              <w:cnfStyle w:val="000000010000" w:firstRow="0" w:lastRow="0" w:firstColumn="0" w:lastColumn="0" w:oddVBand="0" w:evenVBand="0" w:oddHBand="0" w:evenHBand="1" w:firstRowFirstColumn="0" w:firstRowLastColumn="0" w:lastRowFirstColumn="0" w:lastRowLastColumn="0"/>
              <w:rPr>
                <w:rFonts w:ascii="Calibri" w:eastAsia="MS Mincho" w:hAnsi="Calibri" w:cs="Calibri"/>
                <w:b/>
                <w:bCs/>
                <w:color w:val="60A845"/>
              </w:rPr>
            </w:pPr>
          </w:p>
        </w:tc>
      </w:tr>
      <w:tr w:rsidR="00CB3018" w14:paraId="5F38C188" w14:textId="77777777" w:rsidTr="00CB30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7" w:type="dxa"/>
            <w:tcBorders>
              <w:top w:val="single" w:sz="6" w:space="0" w:color="FFFFFF" w:themeColor="background1"/>
              <w:right w:val="single" w:sz="6" w:space="0" w:color="FFFFFF" w:themeColor="background1"/>
            </w:tcBorders>
            <w:shd w:val="clear" w:color="auto" w:fill="D5DCE4"/>
          </w:tcPr>
          <w:p w14:paraId="25AAE10F" w14:textId="77777777" w:rsidR="00CB3018" w:rsidRDefault="00CB3018" w:rsidP="00CB3018">
            <w:pPr>
              <w:numPr>
                <w:ilvl w:val="0"/>
                <w:numId w:val="22"/>
              </w:numPr>
              <w:contextualSpacing/>
              <w:rPr>
                <w:rFonts w:ascii="Calibri" w:eastAsia="MS Mincho" w:hAnsi="Calibri" w:cs="Calibri"/>
                <w:color w:val="auto"/>
              </w:rPr>
            </w:pPr>
          </w:p>
        </w:tc>
        <w:tc>
          <w:tcPr>
            <w:tcW w:w="52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788C641" w14:textId="77777777" w:rsidR="00CB3018" w:rsidRPr="00245D81"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Does your organization document and enforce encryption policies and standards?</w:t>
            </w:r>
          </w:p>
        </w:tc>
        <w:tc>
          <w:tcPr>
            <w:tcW w:w="60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52A823B" w14:textId="40A7BF69" w:rsidR="00CB3018" w:rsidRPr="00245D81"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AD2EA61" w14:textId="77777777"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c>
          <w:tcPr>
            <w:tcW w:w="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8762FA7" w14:textId="6EC7066E"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c>
          <w:tcPr>
            <w:tcW w:w="172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90EFE26" w14:textId="77777777" w:rsidR="00CB3018" w:rsidRDefault="00CB3018" w:rsidP="00CB3018">
            <w:pPr>
              <w:tabs>
                <w:tab w:val="left" w:pos="1095"/>
              </w:tabs>
              <w:cnfStyle w:val="000000100000" w:firstRow="0" w:lastRow="0" w:firstColumn="0" w:lastColumn="0" w:oddVBand="0" w:evenVBand="0" w:oddHBand="1" w:evenHBand="0" w:firstRowFirstColumn="0" w:firstRowLastColumn="0" w:lastRowFirstColumn="0" w:lastRowLastColumn="0"/>
              <w:rPr>
                <w:rFonts w:ascii="Calibri" w:eastAsia="MS Mincho" w:hAnsi="Calibri" w:cs="Calibri"/>
                <w:b/>
                <w:bCs/>
                <w:color w:val="60A845"/>
              </w:rPr>
            </w:pPr>
          </w:p>
        </w:tc>
      </w:tr>
    </w:tbl>
    <w:p w14:paraId="6CA8B7E0" w14:textId="77777777" w:rsidR="00610EF6" w:rsidRDefault="00610EF6" w:rsidP="00566F84">
      <w:pPr>
        <w:tabs>
          <w:tab w:val="left" w:pos="1095"/>
        </w:tabs>
        <w:rPr>
          <w:rFonts w:ascii="Cosmos BQ" w:eastAsia="Calibri" w:hAnsi="Cosmos BQ" w:cs="Calibri"/>
          <w:b/>
          <w:bCs/>
          <w:color w:val="000000"/>
          <w:sz w:val="24"/>
          <w:szCs w:val="24"/>
        </w:rPr>
      </w:pPr>
    </w:p>
    <w:p w14:paraId="123009EF" w14:textId="3D5E7B30" w:rsidR="00566F84" w:rsidRPr="00245D81" w:rsidRDefault="00566F84" w:rsidP="00566F84">
      <w:pPr>
        <w:tabs>
          <w:tab w:val="left" w:pos="1095"/>
        </w:tabs>
        <w:rPr>
          <w:rFonts w:ascii="Cosmos BQ" w:eastAsia="Calibri" w:hAnsi="Cosmos BQ" w:cs="Calibri"/>
          <w:b/>
          <w:bCs/>
          <w:color w:val="000000"/>
          <w:sz w:val="24"/>
          <w:szCs w:val="24"/>
        </w:rPr>
      </w:pPr>
      <w:r w:rsidRPr="00245D81">
        <w:rPr>
          <w:rFonts w:ascii="Cosmos BQ" w:eastAsia="Calibri" w:hAnsi="Cosmos BQ" w:cs="Calibri"/>
          <w:b/>
          <w:bCs/>
          <w:color w:val="000000"/>
          <w:sz w:val="24"/>
          <w:szCs w:val="24"/>
        </w:rPr>
        <w:t>Business Resilience</w:t>
      </w:r>
    </w:p>
    <w:tbl>
      <w:tblPr>
        <w:tblStyle w:val="Style1"/>
        <w:tblW w:w="0" w:type="auto"/>
        <w:tblInd w:w="3" w:type="dxa"/>
        <w:tblLook w:val="04A0" w:firstRow="1" w:lastRow="0" w:firstColumn="1" w:lastColumn="0" w:noHBand="0" w:noVBand="1"/>
      </w:tblPr>
      <w:tblGrid>
        <w:gridCol w:w="483"/>
        <w:gridCol w:w="5250"/>
        <w:gridCol w:w="605"/>
        <w:gridCol w:w="594"/>
        <w:gridCol w:w="676"/>
        <w:gridCol w:w="1736"/>
      </w:tblGrid>
      <w:tr w:rsidR="00566F84" w14:paraId="4694F007" w14:textId="77777777" w:rsidTr="00A63719">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3" w:type="dxa"/>
            <w:tcBorders>
              <w:bottom w:val="single" w:sz="6" w:space="0" w:color="FFFFFF" w:themeColor="background1"/>
            </w:tcBorders>
            <w:shd w:val="clear" w:color="auto" w:fill="002060"/>
            <w:hideMark/>
          </w:tcPr>
          <w:p w14:paraId="57F9E03A" w14:textId="77777777" w:rsidR="00566F84" w:rsidRDefault="00566F84" w:rsidP="003D2E72">
            <w:pPr>
              <w:tabs>
                <w:tab w:val="left" w:pos="1095"/>
              </w:tabs>
              <w:rPr>
                <w:rFonts w:ascii="Calibri" w:eastAsia="MS Mincho" w:hAnsi="Calibri" w:cs="Calibri"/>
                <w:b/>
              </w:rPr>
            </w:pPr>
            <w:r>
              <w:rPr>
                <w:rFonts w:ascii="Calibri" w:eastAsia="MS Mincho" w:hAnsi="Calibri" w:cs="Calibri"/>
                <w:sz w:val="20"/>
                <w:szCs w:val="20"/>
              </w:rPr>
              <w:t>#</w:t>
            </w:r>
          </w:p>
        </w:tc>
        <w:tc>
          <w:tcPr>
            <w:tcW w:w="5250" w:type="dxa"/>
            <w:tcBorders>
              <w:bottom w:val="single" w:sz="6" w:space="0" w:color="FFFFFF" w:themeColor="background1"/>
            </w:tcBorders>
            <w:shd w:val="clear" w:color="auto" w:fill="002060"/>
            <w:hideMark/>
          </w:tcPr>
          <w:p w14:paraId="281BF913" w14:textId="77777777" w:rsidR="00566F84" w:rsidRPr="00245D81" w:rsidRDefault="00566F84" w:rsidP="003D2E72">
            <w:pPr>
              <w:tabs>
                <w:tab w:val="left" w:pos="1095"/>
              </w:tabs>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QUESTION</w:t>
            </w:r>
          </w:p>
        </w:tc>
        <w:tc>
          <w:tcPr>
            <w:tcW w:w="605" w:type="dxa"/>
            <w:tcBorders>
              <w:bottom w:val="single" w:sz="6" w:space="0" w:color="FFFFFF" w:themeColor="background1"/>
            </w:tcBorders>
            <w:shd w:val="clear" w:color="auto" w:fill="002060"/>
            <w:hideMark/>
          </w:tcPr>
          <w:p w14:paraId="542F05DF" w14:textId="77777777" w:rsidR="00566F84" w:rsidRPr="00245D81" w:rsidRDefault="00566F84" w:rsidP="003D2E72">
            <w:pPr>
              <w:tabs>
                <w:tab w:val="left" w:pos="1095"/>
              </w:tabs>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Yes </w:t>
            </w:r>
          </w:p>
        </w:tc>
        <w:tc>
          <w:tcPr>
            <w:tcW w:w="594" w:type="dxa"/>
            <w:tcBorders>
              <w:bottom w:val="single" w:sz="6" w:space="0" w:color="FFFFFF" w:themeColor="background1"/>
            </w:tcBorders>
            <w:shd w:val="clear" w:color="auto" w:fill="002060"/>
            <w:hideMark/>
          </w:tcPr>
          <w:p w14:paraId="2B013027" w14:textId="77777777" w:rsidR="00566F84" w:rsidRPr="00245D81" w:rsidRDefault="00566F84" w:rsidP="003D2E72">
            <w:pPr>
              <w:tabs>
                <w:tab w:val="left" w:pos="1095"/>
              </w:tabs>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No </w:t>
            </w:r>
          </w:p>
        </w:tc>
        <w:tc>
          <w:tcPr>
            <w:tcW w:w="676" w:type="dxa"/>
            <w:tcBorders>
              <w:bottom w:val="single" w:sz="6" w:space="0" w:color="FFFFFF" w:themeColor="background1"/>
            </w:tcBorders>
            <w:shd w:val="clear" w:color="auto" w:fill="002060"/>
            <w:hideMark/>
          </w:tcPr>
          <w:p w14:paraId="67A11079" w14:textId="77777777" w:rsidR="00566F84" w:rsidRPr="00245D81" w:rsidRDefault="00566F84" w:rsidP="003D2E72">
            <w:pPr>
              <w:tabs>
                <w:tab w:val="left" w:pos="1095"/>
              </w:tabs>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N/A </w:t>
            </w:r>
          </w:p>
        </w:tc>
        <w:tc>
          <w:tcPr>
            <w:tcW w:w="1736" w:type="dxa"/>
            <w:tcBorders>
              <w:bottom w:val="single" w:sz="6" w:space="0" w:color="FFFFFF" w:themeColor="background1"/>
            </w:tcBorders>
            <w:shd w:val="clear" w:color="auto" w:fill="002060"/>
            <w:hideMark/>
          </w:tcPr>
          <w:p w14:paraId="2901D6AA" w14:textId="77777777" w:rsidR="00566F84" w:rsidRPr="00245D81" w:rsidRDefault="00566F84" w:rsidP="003D2E72">
            <w:pPr>
              <w:tabs>
                <w:tab w:val="left" w:pos="1095"/>
              </w:tabs>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Comments </w:t>
            </w:r>
          </w:p>
        </w:tc>
      </w:tr>
      <w:tr w:rsidR="00A63719" w14:paraId="16AFF827" w14:textId="77777777" w:rsidTr="00A63719">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483"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5AC92631" w14:textId="77777777" w:rsidR="00A63719" w:rsidRDefault="00A63719" w:rsidP="00A63719">
            <w:pPr>
              <w:numPr>
                <w:ilvl w:val="0"/>
                <w:numId w:val="22"/>
              </w:numPr>
              <w:contextualSpacing/>
              <w:rPr>
                <w:rFonts w:ascii="Calibri" w:eastAsia="MS Mincho" w:hAnsi="Calibri" w:cs="Calibri"/>
                <w:color w:val="auto"/>
                <w:sz w:val="22"/>
                <w:szCs w:val="22"/>
              </w:rPr>
            </w:pPr>
          </w:p>
        </w:tc>
        <w:tc>
          <w:tcPr>
            <w:tcW w:w="52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1CB03FC" w14:textId="77777777" w:rsidR="00A63719" w:rsidRPr="00245D81" w:rsidRDefault="00A63719" w:rsidP="00A63719">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 xml:space="preserve">Do you have </w:t>
            </w:r>
            <w:proofErr w:type="gramStart"/>
            <w:r w:rsidRPr="00245D81">
              <w:rPr>
                <w:rFonts w:ascii="Cosmos BQ" w:eastAsia="MS Mincho" w:hAnsi="Cosmos BQ" w:cs="Calibri"/>
              </w:rPr>
              <w:t>a plan</w:t>
            </w:r>
            <w:proofErr w:type="gramEnd"/>
            <w:r w:rsidRPr="00245D81">
              <w:rPr>
                <w:rFonts w:ascii="Cosmos BQ" w:eastAsia="MS Mincho" w:hAnsi="Cosmos BQ" w:cs="Calibri"/>
              </w:rPr>
              <w:t xml:space="preserve"> for the continuity of systems and procedures?</w:t>
            </w:r>
          </w:p>
        </w:tc>
        <w:tc>
          <w:tcPr>
            <w:tcW w:w="6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top"/>
          </w:tcPr>
          <w:p w14:paraId="1464C0C1" w14:textId="644EACEF" w:rsidR="00A63719" w:rsidRPr="00245D81" w:rsidRDefault="00A63719" w:rsidP="00A63719">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59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843564B" w14:textId="77777777" w:rsidR="00A63719" w:rsidRPr="00245D81" w:rsidRDefault="00A63719" w:rsidP="00A63719">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A528590" w14:textId="77777777" w:rsidR="00A63719" w:rsidRPr="00245D81" w:rsidRDefault="00A63719" w:rsidP="00A63719">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7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ADACB24" w14:textId="77777777" w:rsidR="00A63719" w:rsidRPr="00245D81" w:rsidRDefault="00A63719" w:rsidP="00A63719">
            <w:pPr>
              <w:tabs>
                <w:tab w:val="left" w:pos="1095"/>
              </w:tabs>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A63719" w14:paraId="0DD0D3CF" w14:textId="77777777" w:rsidTr="00A63719">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483" w:type="dxa"/>
            <w:tcBorders>
              <w:top w:val="single" w:sz="6" w:space="0" w:color="FFFFFF" w:themeColor="background1"/>
              <w:right w:val="single" w:sz="6" w:space="0" w:color="FFFFFF" w:themeColor="background1"/>
            </w:tcBorders>
            <w:shd w:val="clear" w:color="auto" w:fill="D5DCE4"/>
          </w:tcPr>
          <w:p w14:paraId="77CF9BFF" w14:textId="77777777" w:rsidR="00A63719" w:rsidRDefault="00A63719" w:rsidP="00A63719">
            <w:pPr>
              <w:numPr>
                <w:ilvl w:val="0"/>
                <w:numId w:val="22"/>
              </w:numPr>
              <w:contextualSpacing/>
              <w:rPr>
                <w:rFonts w:ascii="Calibri" w:eastAsia="MS Mincho" w:hAnsi="Calibri" w:cs="Calibri"/>
                <w:color w:val="auto"/>
                <w:sz w:val="22"/>
                <w:szCs w:val="22"/>
              </w:rPr>
            </w:pPr>
          </w:p>
        </w:tc>
        <w:tc>
          <w:tcPr>
            <w:tcW w:w="52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2A08FCD" w14:textId="77777777" w:rsidR="00A63719" w:rsidRPr="00245D81" w:rsidRDefault="00A63719" w:rsidP="00A63719">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disaster recovery plans?</w:t>
            </w:r>
          </w:p>
        </w:tc>
        <w:tc>
          <w:tcPr>
            <w:tcW w:w="6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top"/>
          </w:tcPr>
          <w:p w14:paraId="14B9A994" w14:textId="394D3A25" w:rsidR="00A63719" w:rsidRPr="00245D81" w:rsidRDefault="00A63719" w:rsidP="00A63719">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59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1AB6137" w14:textId="77777777" w:rsidR="00A63719" w:rsidRPr="00245D81" w:rsidRDefault="00A63719" w:rsidP="00A63719">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6BD5BA4" w14:textId="77777777" w:rsidR="00A63719" w:rsidRPr="00245D81" w:rsidRDefault="00A63719" w:rsidP="00A63719">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7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9716230" w14:textId="77777777" w:rsidR="00A63719" w:rsidRPr="00245D81" w:rsidRDefault="00A63719" w:rsidP="00A63719">
            <w:pPr>
              <w:tabs>
                <w:tab w:val="left" w:pos="1095"/>
              </w:tabs>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bl>
    <w:p w14:paraId="4D00FD45" w14:textId="77777777" w:rsidR="00610EF6" w:rsidRDefault="00610EF6" w:rsidP="00566F84">
      <w:pPr>
        <w:tabs>
          <w:tab w:val="left" w:pos="1095"/>
        </w:tabs>
        <w:rPr>
          <w:rFonts w:ascii="Cosmos BQ" w:eastAsia="Calibri" w:hAnsi="Cosmos BQ" w:cs="Calibri"/>
          <w:b/>
          <w:bCs/>
          <w:color w:val="000000"/>
          <w:sz w:val="24"/>
          <w:szCs w:val="24"/>
        </w:rPr>
      </w:pPr>
    </w:p>
    <w:p w14:paraId="6C739AB8" w14:textId="1FA30B9B" w:rsidR="00566F84" w:rsidRPr="00245D81" w:rsidRDefault="00566F84" w:rsidP="00566F84">
      <w:pPr>
        <w:tabs>
          <w:tab w:val="left" w:pos="1095"/>
        </w:tabs>
        <w:rPr>
          <w:rFonts w:ascii="Cosmos BQ" w:eastAsia="Calibri" w:hAnsi="Cosmos BQ" w:cs="Calibri"/>
          <w:b/>
          <w:bCs/>
          <w:color w:val="000000"/>
          <w:sz w:val="24"/>
          <w:szCs w:val="24"/>
        </w:rPr>
      </w:pPr>
      <w:r w:rsidRPr="00245D81">
        <w:rPr>
          <w:rFonts w:ascii="Cosmos BQ" w:eastAsia="Calibri" w:hAnsi="Cosmos BQ" w:cs="Calibri"/>
          <w:b/>
          <w:bCs/>
          <w:color w:val="000000"/>
          <w:sz w:val="24"/>
          <w:szCs w:val="24"/>
        </w:rPr>
        <w:t>Enterprise Risks</w:t>
      </w:r>
    </w:p>
    <w:tbl>
      <w:tblPr>
        <w:tblStyle w:val="Style1"/>
        <w:tblW w:w="0" w:type="auto"/>
        <w:tblInd w:w="3" w:type="dxa"/>
        <w:tblLook w:val="04A0" w:firstRow="1" w:lastRow="0" w:firstColumn="1" w:lastColumn="0" w:noHBand="0" w:noVBand="1"/>
      </w:tblPr>
      <w:tblGrid>
        <w:gridCol w:w="490"/>
        <w:gridCol w:w="5375"/>
        <w:gridCol w:w="614"/>
        <w:gridCol w:w="602"/>
        <w:gridCol w:w="620"/>
        <w:gridCol w:w="1643"/>
      </w:tblGrid>
      <w:tr w:rsidR="00566F84" w14:paraId="7209364B" w14:textId="77777777" w:rsidTr="00A140F1">
        <w:trPr>
          <w:cnfStyle w:val="100000000000" w:firstRow="1" w:lastRow="0" w:firstColumn="0" w:lastColumn="0" w:oddVBand="0" w:evenVBand="0" w:oddHBand="0" w:evenHBand="0" w:firstRowFirstColumn="0" w:firstRowLastColumn="0" w:lastRowFirstColumn="0" w:lastRowLastColumn="0"/>
          <w:trHeight w:val="323"/>
          <w:tblHeader/>
        </w:trPr>
        <w:tc>
          <w:tcPr>
            <w:cnfStyle w:val="001000000000" w:firstRow="0" w:lastRow="0" w:firstColumn="1" w:lastColumn="0" w:oddVBand="0" w:evenVBand="0" w:oddHBand="0" w:evenHBand="0" w:firstRowFirstColumn="0" w:firstRowLastColumn="0" w:lastRowFirstColumn="0" w:lastRowLastColumn="0"/>
            <w:tcW w:w="490" w:type="dxa"/>
            <w:tcBorders>
              <w:bottom w:val="single" w:sz="6" w:space="0" w:color="FFFFFF" w:themeColor="background1"/>
            </w:tcBorders>
            <w:shd w:val="clear" w:color="auto" w:fill="002060"/>
            <w:hideMark/>
          </w:tcPr>
          <w:p w14:paraId="2A037BE8" w14:textId="77777777" w:rsidR="00566F84" w:rsidRDefault="00566F84" w:rsidP="003D2E72">
            <w:pPr>
              <w:rPr>
                <w:rFonts w:ascii="Calibri" w:eastAsia="MS Mincho" w:hAnsi="Calibri" w:cs="Calibri"/>
                <w:sz w:val="20"/>
                <w:szCs w:val="20"/>
              </w:rPr>
            </w:pPr>
            <w:r>
              <w:rPr>
                <w:rFonts w:ascii="Calibri" w:eastAsia="MS Mincho" w:hAnsi="Calibri" w:cs="Calibri"/>
                <w:sz w:val="20"/>
                <w:szCs w:val="20"/>
              </w:rPr>
              <w:t>#</w:t>
            </w:r>
          </w:p>
        </w:tc>
        <w:tc>
          <w:tcPr>
            <w:tcW w:w="5375" w:type="dxa"/>
            <w:tcBorders>
              <w:bottom w:val="single" w:sz="6" w:space="0" w:color="FFFFFF" w:themeColor="background1"/>
            </w:tcBorders>
            <w:shd w:val="clear" w:color="auto" w:fill="002060"/>
            <w:hideMark/>
          </w:tcPr>
          <w:p w14:paraId="62B53EE2" w14:textId="77777777" w:rsidR="00566F84" w:rsidRPr="00245D81" w:rsidRDefault="00566F84"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QUESTION</w:t>
            </w:r>
          </w:p>
        </w:tc>
        <w:tc>
          <w:tcPr>
            <w:tcW w:w="614" w:type="dxa"/>
            <w:tcBorders>
              <w:bottom w:val="single" w:sz="6" w:space="0" w:color="FFFFFF" w:themeColor="background1"/>
            </w:tcBorders>
            <w:shd w:val="clear" w:color="auto" w:fill="002060"/>
            <w:hideMark/>
          </w:tcPr>
          <w:p w14:paraId="5E3A4881" w14:textId="77777777" w:rsidR="00566F84" w:rsidRPr="00245D81" w:rsidRDefault="00566F84"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Yes </w:t>
            </w:r>
          </w:p>
        </w:tc>
        <w:tc>
          <w:tcPr>
            <w:tcW w:w="602" w:type="dxa"/>
            <w:tcBorders>
              <w:bottom w:val="single" w:sz="6" w:space="0" w:color="FFFFFF" w:themeColor="background1"/>
            </w:tcBorders>
            <w:shd w:val="clear" w:color="auto" w:fill="002060"/>
            <w:hideMark/>
          </w:tcPr>
          <w:p w14:paraId="7CFC65FC" w14:textId="77777777" w:rsidR="00566F84" w:rsidRPr="00245D81" w:rsidRDefault="00566F84"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No </w:t>
            </w:r>
          </w:p>
        </w:tc>
        <w:tc>
          <w:tcPr>
            <w:tcW w:w="620" w:type="dxa"/>
            <w:tcBorders>
              <w:bottom w:val="single" w:sz="6" w:space="0" w:color="FFFFFF" w:themeColor="background1"/>
            </w:tcBorders>
            <w:shd w:val="clear" w:color="auto" w:fill="002060"/>
            <w:hideMark/>
          </w:tcPr>
          <w:p w14:paraId="79E16EAD" w14:textId="77777777" w:rsidR="00566F84" w:rsidRPr="00245D81" w:rsidRDefault="00566F84"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N/A </w:t>
            </w:r>
          </w:p>
        </w:tc>
        <w:tc>
          <w:tcPr>
            <w:tcW w:w="1643" w:type="dxa"/>
            <w:tcBorders>
              <w:bottom w:val="single" w:sz="6" w:space="0" w:color="FFFFFF" w:themeColor="background1"/>
            </w:tcBorders>
            <w:shd w:val="clear" w:color="auto" w:fill="002060"/>
            <w:hideMark/>
          </w:tcPr>
          <w:p w14:paraId="585FE60C" w14:textId="77777777" w:rsidR="00566F84" w:rsidRPr="00245D81" w:rsidRDefault="00566F84" w:rsidP="003D2E72">
            <w:pPr>
              <w:cnfStyle w:val="100000000000" w:firstRow="1" w:lastRow="0" w:firstColumn="0" w:lastColumn="0" w:oddVBand="0" w:evenVBand="0" w:oddHBand="0" w:evenHBand="0" w:firstRowFirstColumn="0" w:firstRowLastColumn="0" w:lastRowFirstColumn="0" w:lastRowLastColumn="0"/>
              <w:rPr>
                <w:rFonts w:ascii="Cosmos BQ" w:eastAsia="MS Mincho" w:hAnsi="Cosmos BQ" w:cs="Calibri"/>
                <w:bCs w:val="0"/>
                <w:color w:val="auto"/>
                <w:sz w:val="22"/>
                <w:szCs w:val="22"/>
              </w:rPr>
            </w:pPr>
            <w:r w:rsidRPr="00245D81">
              <w:rPr>
                <w:rFonts w:ascii="Cosmos BQ" w:eastAsia="MS Mincho" w:hAnsi="Cosmos BQ" w:cs="Calibri"/>
                <w:bCs w:val="0"/>
                <w:color w:val="auto"/>
                <w:sz w:val="22"/>
                <w:szCs w:val="22"/>
              </w:rPr>
              <w:t xml:space="preserve">Comments </w:t>
            </w:r>
          </w:p>
        </w:tc>
      </w:tr>
      <w:tr w:rsidR="00CB3018" w14:paraId="16D0A241" w14:textId="77777777" w:rsidTr="00A140F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6674D693" w14:textId="77777777" w:rsidR="00CB3018" w:rsidRDefault="00CB3018" w:rsidP="00CB3018">
            <w:pPr>
              <w:numPr>
                <w:ilvl w:val="0"/>
                <w:numId w:val="24"/>
              </w:numPr>
              <w:contextualSpacing/>
              <w:rPr>
                <w:rFonts w:ascii="Calibri" w:eastAsia="MS Mincho" w:hAnsi="Calibri" w:cs="Calibri"/>
                <w:color w:val="auto"/>
                <w:sz w:val="22"/>
                <w:szCs w:val="22"/>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B58C502" w14:textId="4B205665"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 xml:space="preserve">Do you currently provide any service or product to </w:t>
            </w:r>
            <w:r>
              <w:rPr>
                <w:rFonts w:ascii="Cosmos BQ" w:eastAsia="MS Mincho" w:hAnsi="Cosmos BQ" w:cs="Calibri"/>
              </w:rPr>
              <w:t xml:space="preserve">SWPC </w:t>
            </w:r>
            <w:r w:rsidRPr="00245D81">
              <w:rPr>
                <w:rFonts w:ascii="Cosmos BQ" w:eastAsia="MS Mincho" w:hAnsi="Cosmos BQ" w:cs="Calibri"/>
              </w:rPr>
              <w:t>that could result in a conflict of interest?</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78A9E05" w14:textId="1177A9F1"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BDCD372" w14:textId="62BC77CE"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1A8AE02"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F28444B"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CB3018" w14:paraId="6C5D7D1E" w14:textId="77777777" w:rsidTr="00A140F1">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5CED4325"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535D0BD"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 xml:space="preserve">Do you have </w:t>
            </w:r>
            <w:proofErr w:type="gramStart"/>
            <w:r w:rsidRPr="00245D81">
              <w:rPr>
                <w:rFonts w:ascii="Cosmos BQ" w:eastAsia="MS Mincho" w:hAnsi="Cosmos BQ" w:cs="Calibri"/>
              </w:rPr>
              <w:t>an approved</w:t>
            </w:r>
            <w:proofErr w:type="gramEnd"/>
            <w:r w:rsidRPr="00245D81">
              <w:rPr>
                <w:rFonts w:ascii="Cosmos BQ" w:eastAsia="MS Mincho" w:hAnsi="Cosmos BQ" w:cs="Calibri"/>
              </w:rPr>
              <w:t xml:space="preserve"> policies and procedures documents to ensure compliance with laws and regulations, give guidance for decision-making, and streamline internal processes?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C95A486" w14:textId="641B00B3"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3D5758F"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F0BB05C" w14:textId="734CF5EC"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E79A938"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CB3018" w14:paraId="5F2B7223" w14:textId="77777777" w:rsidTr="00A140F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5995D571"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42A3F78"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 xml:space="preserve">Do you have </w:t>
            </w:r>
            <w:proofErr w:type="gramStart"/>
            <w:r w:rsidRPr="00245D81">
              <w:rPr>
                <w:rFonts w:ascii="Cosmos BQ" w:eastAsia="MS Mincho" w:hAnsi="Cosmos BQ" w:cs="Calibri"/>
              </w:rPr>
              <w:t>an approved</w:t>
            </w:r>
            <w:proofErr w:type="gramEnd"/>
            <w:r w:rsidRPr="00245D81">
              <w:rPr>
                <w:rFonts w:ascii="Cosmos BQ" w:eastAsia="MS Mincho" w:hAnsi="Cosmos BQ" w:cs="Calibri"/>
              </w:rPr>
              <w:t xml:space="preserve"> Risk Management policies and procedures specifically Enterpriser Risk / Operational risk and do you enforce those polices?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3D1BC41" w14:textId="6A8341A3"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02FE566" w14:textId="3FF22436"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8806774"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10D881C" w14:textId="47640B86"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CB3018" w14:paraId="3C97CB98" w14:textId="77777777" w:rsidTr="00A140F1">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20C68BFF"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BF582F6"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 xml:space="preserve">Do you do risk </w:t>
            </w:r>
            <w:proofErr w:type="gramStart"/>
            <w:r w:rsidRPr="00245D81">
              <w:rPr>
                <w:rFonts w:ascii="Cosmos BQ" w:eastAsia="MS Mincho" w:hAnsi="Cosmos BQ" w:cs="Calibri"/>
              </w:rPr>
              <w:t>assessment</w:t>
            </w:r>
            <w:proofErr w:type="gramEnd"/>
            <w:r w:rsidRPr="00245D81">
              <w:rPr>
                <w:rFonts w:ascii="Cosmos BQ" w:eastAsia="MS Mincho" w:hAnsi="Cosmos BQ" w:cs="Calibri"/>
              </w:rPr>
              <w:t xml:space="preserve"> for all your divisions / departments and all activities and processes carried out to identify and mitigate potential risks?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4AE0298" w14:textId="487A016D" w:rsidR="008A47F4" w:rsidRPr="00245D81" w:rsidRDefault="008A47F4" w:rsidP="008A47F4">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2A631FF"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CD8E6FD"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82272B7"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CB3018" w14:paraId="271A91F6" w14:textId="77777777" w:rsidTr="00A140F1">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266A5C63"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9671775"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tools in place to monitor enterprise risks incidents and fraud detections systems?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2FBC702" w14:textId="240238A6"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00E79F4" w14:textId="032B1703"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6698ADC"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A0118A0"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CB3018" w14:paraId="3FBAAB42" w14:textId="77777777" w:rsidTr="00A140F1">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415E4A0E"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94BE40F"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Does your organization have the long-term financial stability to be able to meet its obligations?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F78FFA5" w14:textId="271E6F5C"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FF441DE"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88FD531"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0F26FE0"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CB3018" w14:paraId="70F6DB5F" w14:textId="77777777" w:rsidTr="00A140F1">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7748D65E"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4054DAB8"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Does your organization have any current legal implications?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257A761"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47BCE23E" w14:textId="55A2E8C6"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4405298"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2AD648B"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CB3018" w14:paraId="61E12E42" w14:textId="77777777" w:rsidTr="00A140F1">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494AB22A"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1A1C967"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 xml:space="preserve">Does your organization maintain all applicable regulations and laws and have </w:t>
            </w:r>
            <w:proofErr w:type="gramStart"/>
            <w:r w:rsidRPr="00245D81">
              <w:rPr>
                <w:rFonts w:ascii="Cosmos BQ" w:eastAsia="MS Mincho" w:hAnsi="Cosmos BQ" w:cs="Calibri"/>
              </w:rPr>
              <w:t>process</w:t>
            </w:r>
            <w:proofErr w:type="gramEnd"/>
            <w:r w:rsidRPr="00245D81">
              <w:rPr>
                <w:rFonts w:ascii="Cosmos BQ" w:eastAsia="MS Mincho" w:hAnsi="Cosmos BQ" w:cs="Calibri"/>
              </w:rPr>
              <w:t xml:space="preserve"> in place to ensure compliance with those regulations?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6B84D95" w14:textId="65C8E84B"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7852CD0"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B14FFAE"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FA18111"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CB3018" w14:paraId="5322CD09" w14:textId="77777777" w:rsidTr="003D2E72">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16B885F3"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3FF78B4D"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 xml:space="preserve">Does your organization </w:t>
            </w:r>
            <w:proofErr w:type="gramStart"/>
            <w:r w:rsidRPr="00245D81">
              <w:rPr>
                <w:rFonts w:ascii="Cosmos BQ" w:eastAsia="MS Mincho" w:hAnsi="Cosmos BQ" w:cs="Calibri"/>
              </w:rPr>
              <w:t>enforce</w:t>
            </w:r>
            <w:proofErr w:type="gramEnd"/>
            <w:r w:rsidRPr="00245D81">
              <w:rPr>
                <w:rFonts w:ascii="Cosmos BQ" w:eastAsia="MS Mincho" w:hAnsi="Cosmos BQ" w:cs="Calibri"/>
              </w:rPr>
              <w:t xml:space="preserve"> its employees to sign NDA document?</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top"/>
          </w:tcPr>
          <w:p w14:paraId="16A7E284" w14:textId="67846274"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1A997C0"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22F8AA0"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4E5E8DB"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CB3018" w14:paraId="687DEDCA" w14:textId="77777777" w:rsidTr="003D2E72">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7920A3F0"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43E2DF0" w14:textId="18771879"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Does your organization regularly review and assess physical and system related risks?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top"/>
          </w:tcPr>
          <w:p w14:paraId="107544DB" w14:textId="5CC1FAD8"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DDF31FD"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68DAC18"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4101838"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CB3018" w14:paraId="012B82A4" w14:textId="77777777" w:rsidTr="003D2E7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4218493B"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38BE3706"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Do you have business continuity procedures in place if the office is inaccessible for any reason?</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top"/>
          </w:tcPr>
          <w:p w14:paraId="7451ABCE" w14:textId="18C1103B"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C38FABD"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0F81D12"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980117C"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CB3018" w14:paraId="613DEFC4" w14:textId="77777777" w:rsidTr="003D2E72">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7D3F70B7"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05D423F5"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Does your organization have physical protection in place to prevent unauthorized access to data or infrastructure assets?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top"/>
            <w:hideMark/>
          </w:tcPr>
          <w:p w14:paraId="3674163E" w14:textId="41986028"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E8610C2"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83D99DA"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E43FC97"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r w:rsidR="00CB3018" w14:paraId="1A5AF58A" w14:textId="77777777" w:rsidTr="003D2E7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bottom w:val="single" w:sz="6" w:space="0" w:color="FFFFFF" w:themeColor="background1"/>
              <w:right w:val="single" w:sz="6" w:space="0" w:color="FFFFFF" w:themeColor="background1"/>
            </w:tcBorders>
            <w:shd w:val="clear" w:color="auto" w:fill="D5DCE4"/>
          </w:tcPr>
          <w:p w14:paraId="202413E9"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31CA617"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r w:rsidRPr="00245D81">
              <w:rPr>
                <w:rFonts w:ascii="Cosmos BQ" w:eastAsia="MS Mincho" w:hAnsi="Cosmos BQ" w:cs="Calibri"/>
              </w:rPr>
              <w:t xml:space="preserve">Does your organization </w:t>
            </w:r>
            <w:proofErr w:type="gramStart"/>
            <w:r w:rsidRPr="00245D81">
              <w:rPr>
                <w:rFonts w:ascii="Cosmos BQ" w:eastAsia="MS Mincho" w:hAnsi="Cosmos BQ" w:cs="Calibri"/>
              </w:rPr>
              <w:t>preform</w:t>
            </w:r>
            <w:proofErr w:type="gramEnd"/>
            <w:r w:rsidRPr="00245D81">
              <w:rPr>
                <w:rFonts w:ascii="Cosmos BQ" w:eastAsia="MS Mincho" w:hAnsi="Cosmos BQ" w:cs="Calibri"/>
              </w:rPr>
              <w:t xml:space="preserve"> due diligence of vendor risk assessment for your supplier partners?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top"/>
            <w:hideMark/>
          </w:tcPr>
          <w:p w14:paraId="1D1C8F08" w14:textId="0DADA544"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BA7F51A"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572E66D"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3FEA05D" w14:textId="77777777" w:rsidR="00CB3018" w:rsidRPr="00245D81" w:rsidRDefault="00CB3018" w:rsidP="00CB3018">
            <w:pPr>
              <w:cnfStyle w:val="000000100000" w:firstRow="0" w:lastRow="0" w:firstColumn="0" w:lastColumn="0" w:oddVBand="0" w:evenVBand="0" w:oddHBand="1" w:evenHBand="0" w:firstRowFirstColumn="0" w:firstRowLastColumn="0" w:lastRowFirstColumn="0" w:lastRowLastColumn="0"/>
              <w:rPr>
                <w:rFonts w:ascii="Cosmos BQ" w:eastAsia="MS Mincho" w:hAnsi="Cosmos BQ" w:cs="Calibri"/>
              </w:rPr>
            </w:pPr>
          </w:p>
        </w:tc>
      </w:tr>
      <w:tr w:rsidR="00CB3018" w14:paraId="7CC6F215" w14:textId="77777777" w:rsidTr="00A140F1">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0" w:type="dxa"/>
            <w:tcBorders>
              <w:top w:val="single" w:sz="6" w:space="0" w:color="FFFFFF" w:themeColor="background1"/>
              <w:right w:val="single" w:sz="6" w:space="0" w:color="FFFFFF" w:themeColor="background1"/>
            </w:tcBorders>
            <w:shd w:val="clear" w:color="auto" w:fill="D5DCE4"/>
          </w:tcPr>
          <w:p w14:paraId="2E8A7C3C" w14:textId="77777777" w:rsidR="00CB3018" w:rsidRDefault="00CB3018" w:rsidP="00CB3018">
            <w:pPr>
              <w:numPr>
                <w:ilvl w:val="0"/>
                <w:numId w:val="24"/>
              </w:numPr>
              <w:contextualSpacing/>
              <w:rPr>
                <w:rFonts w:ascii="Calibri" w:eastAsia="MS Mincho" w:hAnsi="Calibri" w:cs="Calibri"/>
                <w:color w:val="auto"/>
              </w:rPr>
            </w:pPr>
          </w:p>
        </w:tc>
        <w:tc>
          <w:tcPr>
            <w:tcW w:w="53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1CCE01E"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r w:rsidRPr="00245D81">
              <w:rPr>
                <w:rFonts w:ascii="Cosmos BQ" w:eastAsia="MS Mincho" w:hAnsi="Cosmos BQ" w:cs="Calibri"/>
              </w:rPr>
              <w:t xml:space="preserve">Do you have any historical vendor supply issues </w:t>
            </w:r>
            <w:proofErr w:type="gramStart"/>
            <w:r w:rsidRPr="00245D81">
              <w:rPr>
                <w:rFonts w:ascii="Cosmos BQ" w:eastAsia="MS Mincho" w:hAnsi="Cosmos BQ" w:cs="Calibri"/>
              </w:rPr>
              <w:t>affected</w:t>
            </w:r>
            <w:proofErr w:type="gramEnd"/>
            <w:r w:rsidRPr="00245D81">
              <w:rPr>
                <w:rFonts w:ascii="Cosmos BQ" w:eastAsia="MS Mincho" w:hAnsi="Cosmos BQ" w:cs="Calibri"/>
              </w:rPr>
              <w:t xml:space="preserve"> your ability to serve customers?</w:t>
            </w:r>
          </w:p>
        </w:tc>
        <w:tc>
          <w:tcPr>
            <w:tcW w:w="6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BBE9BF6"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6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A722DFE" w14:textId="59A9E729" w:rsidR="00CB3018" w:rsidRPr="00CB3018" w:rsidRDefault="00CB3018" w:rsidP="00CB3018">
            <w:pPr>
              <w:cnfStyle w:val="000000010000" w:firstRow="0" w:lastRow="0" w:firstColumn="0" w:lastColumn="0" w:oddVBand="0" w:evenVBand="0" w:oddHBand="0" w:evenHBand="1" w:firstRowFirstColumn="0" w:firstRowLastColumn="0" w:lastRowFirstColumn="0" w:lastRowLastColumn="0"/>
              <w:rPr>
                <w:rFonts w:ascii="Calibri" w:eastAsia="MS Mincho" w:hAnsi="Calibri" w:cs="Calibri"/>
              </w:rPr>
            </w:pPr>
          </w:p>
        </w:tc>
        <w:tc>
          <w:tcPr>
            <w:tcW w:w="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95B4C67"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c>
          <w:tcPr>
            <w:tcW w:w="16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E8EF12B" w14:textId="77777777" w:rsidR="00CB3018" w:rsidRPr="00245D81" w:rsidRDefault="00CB3018" w:rsidP="00CB3018">
            <w:pPr>
              <w:cnfStyle w:val="000000010000" w:firstRow="0" w:lastRow="0" w:firstColumn="0" w:lastColumn="0" w:oddVBand="0" w:evenVBand="0" w:oddHBand="0" w:evenHBand="1" w:firstRowFirstColumn="0" w:firstRowLastColumn="0" w:lastRowFirstColumn="0" w:lastRowLastColumn="0"/>
              <w:rPr>
                <w:rFonts w:ascii="Cosmos BQ" w:eastAsia="MS Mincho" w:hAnsi="Cosmos BQ" w:cs="Calibri"/>
              </w:rPr>
            </w:pPr>
          </w:p>
        </w:tc>
      </w:tr>
    </w:tbl>
    <w:p w14:paraId="77420C62" w14:textId="77777777" w:rsidR="00566F84" w:rsidRPr="000D0415" w:rsidRDefault="00566F84" w:rsidP="00566F84"/>
    <w:p w14:paraId="184BB20D" w14:textId="711E5F24" w:rsidR="005F4FF9" w:rsidRDefault="007B2EE4" w:rsidP="007B2EE4">
      <w:pPr>
        <w:tabs>
          <w:tab w:val="left" w:pos="6550"/>
        </w:tabs>
      </w:pPr>
      <w:r>
        <w:tab/>
      </w:r>
    </w:p>
    <w:p w14:paraId="49330A51" w14:textId="77777777" w:rsidR="007B2EE4" w:rsidRDefault="007B2EE4" w:rsidP="007B2EE4">
      <w:pPr>
        <w:tabs>
          <w:tab w:val="left" w:pos="6550"/>
        </w:tabs>
      </w:pPr>
    </w:p>
    <w:p w14:paraId="43F77EDA" w14:textId="77777777" w:rsidR="007B2EE4" w:rsidRDefault="007B2EE4" w:rsidP="007B2EE4">
      <w:pPr>
        <w:tabs>
          <w:tab w:val="left" w:pos="6550"/>
        </w:tabs>
      </w:pPr>
    </w:p>
    <w:p w14:paraId="44575422" w14:textId="77777777" w:rsidR="00F8534B" w:rsidRDefault="00F8534B" w:rsidP="00403D42">
      <w:pPr>
        <w:tabs>
          <w:tab w:val="left" w:pos="270"/>
          <w:tab w:val="left" w:pos="6550"/>
        </w:tabs>
        <w:ind w:left="-1440"/>
        <w:rPr>
          <w:rtl/>
        </w:rPr>
      </w:pPr>
    </w:p>
    <w:p w14:paraId="6A5EAD59" w14:textId="77777777" w:rsidR="00F8534B" w:rsidRDefault="00F8534B" w:rsidP="007B2EE4">
      <w:pPr>
        <w:tabs>
          <w:tab w:val="left" w:pos="6550"/>
        </w:tabs>
        <w:rPr>
          <w:rtl/>
        </w:rPr>
      </w:pPr>
    </w:p>
    <w:p w14:paraId="556F1B84" w14:textId="77777777" w:rsidR="00F8534B" w:rsidRDefault="00F8534B" w:rsidP="007B2EE4">
      <w:pPr>
        <w:tabs>
          <w:tab w:val="left" w:pos="6550"/>
        </w:tabs>
        <w:rPr>
          <w:rtl/>
        </w:rPr>
      </w:pPr>
    </w:p>
    <w:p w14:paraId="3E3221F9" w14:textId="77777777" w:rsidR="006A2D0D" w:rsidRDefault="006A2D0D" w:rsidP="007B2EE4">
      <w:pPr>
        <w:tabs>
          <w:tab w:val="left" w:pos="6550"/>
        </w:tabs>
        <w:rPr>
          <w:rtl/>
        </w:rPr>
      </w:pPr>
    </w:p>
    <w:p w14:paraId="634C770A" w14:textId="77777777" w:rsidR="006A2D0D" w:rsidRDefault="006A2D0D" w:rsidP="007B2EE4">
      <w:pPr>
        <w:tabs>
          <w:tab w:val="left" w:pos="6550"/>
        </w:tabs>
        <w:rPr>
          <w:rtl/>
        </w:rPr>
      </w:pPr>
    </w:p>
    <w:p w14:paraId="49943C66" w14:textId="77777777" w:rsidR="006A2D0D" w:rsidRDefault="006A2D0D" w:rsidP="007B2EE4">
      <w:pPr>
        <w:tabs>
          <w:tab w:val="left" w:pos="6550"/>
        </w:tabs>
        <w:rPr>
          <w:rtl/>
        </w:rPr>
      </w:pPr>
    </w:p>
    <w:p w14:paraId="19EC26D5" w14:textId="77777777" w:rsidR="006A2D0D" w:rsidRDefault="006A2D0D" w:rsidP="007B2EE4">
      <w:pPr>
        <w:tabs>
          <w:tab w:val="left" w:pos="6550"/>
        </w:tabs>
        <w:rPr>
          <w:rtl/>
        </w:rPr>
      </w:pPr>
    </w:p>
    <w:p w14:paraId="29B2F82D" w14:textId="77777777" w:rsidR="006A2D0D" w:rsidRDefault="006A2D0D" w:rsidP="007B2EE4">
      <w:pPr>
        <w:tabs>
          <w:tab w:val="left" w:pos="6550"/>
        </w:tabs>
        <w:rPr>
          <w:rtl/>
        </w:rPr>
      </w:pPr>
    </w:p>
    <w:p w14:paraId="3DC4111D" w14:textId="77777777" w:rsidR="006A2D0D" w:rsidRDefault="006A2D0D" w:rsidP="007B2EE4">
      <w:pPr>
        <w:tabs>
          <w:tab w:val="left" w:pos="6550"/>
        </w:tabs>
        <w:rPr>
          <w:rtl/>
        </w:rPr>
      </w:pPr>
    </w:p>
    <w:p w14:paraId="6BC07D7E" w14:textId="77777777" w:rsidR="006A2D0D" w:rsidRDefault="006A2D0D" w:rsidP="007B2EE4">
      <w:pPr>
        <w:tabs>
          <w:tab w:val="left" w:pos="6550"/>
        </w:tabs>
        <w:rPr>
          <w:rtl/>
        </w:rPr>
      </w:pPr>
    </w:p>
    <w:p w14:paraId="6452F31D" w14:textId="77777777" w:rsidR="005F4FF9" w:rsidRPr="005F4FF9" w:rsidRDefault="005F4FF9" w:rsidP="005F4FF9">
      <w:pPr>
        <w:rPr>
          <w:rtl/>
        </w:rPr>
      </w:pPr>
    </w:p>
    <w:p w14:paraId="508164B0" w14:textId="77777777" w:rsidR="005F4FF9" w:rsidRDefault="005F4FF9" w:rsidP="005F4FF9">
      <w:pPr>
        <w:rPr>
          <w:rtl/>
        </w:rPr>
      </w:pPr>
    </w:p>
    <w:p w14:paraId="4CE55518" w14:textId="77777777" w:rsidR="005F4FF9" w:rsidRPr="00514D44" w:rsidRDefault="005F4FF9" w:rsidP="005F4FF9">
      <w:pPr>
        <w:pStyle w:val="ListParagraph"/>
        <w:numPr>
          <w:ilvl w:val="0"/>
          <w:numId w:val="4"/>
        </w:numPr>
        <w:bidi/>
        <w:rPr>
          <w:rFonts w:ascii="Sakkal Majalla" w:hAnsi="Sakkal Majalla" w:cs="GE Dinar Two"/>
          <w:b/>
          <w:bCs/>
          <w:color w:val="40BFB4"/>
          <w:sz w:val="32"/>
          <w:szCs w:val="32"/>
        </w:rPr>
      </w:pPr>
      <w:bookmarkStart w:id="6" w:name="_Toc10935628"/>
      <w:commentRangeStart w:id="7"/>
      <w:r w:rsidRPr="00514D44">
        <w:rPr>
          <w:rFonts w:ascii="Sakkal Majalla" w:hAnsi="Sakkal Majalla" w:cs="GE Dinar Two"/>
          <w:b/>
          <w:bCs/>
          <w:color w:val="40BFB4"/>
          <w:sz w:val="32"/>
          <w:szCs w:val="32"/>
          <w:rtl/>
        </w:rPr>
        <w:t>تقرير تقييم المخاطر التفصيلي</w:t>
      </w:r>
      <w:bookmarkEnd w:id="6"/>
      <w:commentRangeEnd w:id="7"/>
      <w:r w:rsidR="00512751">
        <w:rPr>
          <w:rStyle w:val="CommentReference"/>
          <w:rFonts w:eastAsiaTheme="minorHAnsi"/>
          <w:rtl/>
          <w:lang w:eastAsia="en-US"/>
        </w:rPr>
        <w:commentReference w:id="7"/>
      </w:r>
    </w:p>
    <w:tbl>
      <w:tblPr>
        <w:tblStyle w:val="TableGrid"/>
        <w:bidiVisual/>
        <w:tblW w:w="9465" w:type="dxa"/>
        <w:tblLook w:val="04A0" w:firstRow="1" w:lastRow="0" w:firstColumn="1" w:lastColumn="0" w:noHBand="0" w:noVBand="1"/>
      </w:tblPr>
      <w:tblGrid>
        <w:gridCol w:w="2120"/>
        <w:gridCol w:w="1014"/>
        <w:gridCol w:w="964"/>
        <w:gridCol w:w="467"/>
        <w:gridCol w:w="769"/>
        <w:gridCol w:w="170"/>
        <w:gridCol w:w="638"/>
        <w:gridCol w:w="628"/>
        <w:gridCol w:w="158"/>
        <w:gridCol w:w="308"/>
        <w:gridCol w:w="975"/>
        <w:gridCol w:w="1254"/>
      </w:tblGrid>
      <w:tr w:rsidR="005F4FF9" w:rsidRPr="00BF3FB9" w14:paraId="41530777" w14:textId="77777777" w:rsidTr="00514D44">
        <w:trPr>
          <w:trHeight w:val="845"/>
        </w:trPr>
        <w:tc>
          <w:tcPr>
            <w:tcW w:w="2120" w:type="dxa"/>
            <w:vMerge w:val="restart"/>
            <w:shd w:val="clear" w:color="auto" w:fill="003462"/>
            <w:vAlign w:val="center"/>
          </w:tcPr>
          <w:p w14:paraId="049D691F" w14:textId="47592BC1" w:rsidR="005F4FF9" w:rsidRPr="00CC4C37" w:rsidRDefault="005F4FF9" w:rsidP="003D2E72">
            <w:pPr>
              <w:bidi/>
              <w:jc w:val="center"/>
              <w:rPr>
                <w:rFonts w:ascii="Sakkal Majalla" w:eastAsiaTheme="minorEastAsia" w:hAnsi="Sakkal Majalla" w:cs="GE Dinar Two"/>
                <w:sz w:val="24"/>
                <w:szCs w:val="24"/>
                <w:lang w:eastAsia="ar-SA"/>
              </w:rPr>
            </w:pPr>
            <w:r>
              <w:br w:type="page"/>
            </w:r>
            <w:r w:rsidRPr="00245D81">
              <w:rPr>
                <w:rFonts w:ascii="Cosmos BQ" w:eastAsia="MS Mincho" w:hAnsi="Cosmos BQ" w:cs="Calibri"/>
              </w:rPr>
              <w:t>Risk</w:t>
            </w:r>
            <w:r w:rsidRPr="00CC4C37">
              <w:rPr>
                <w:rFonts w:ascii="Sakkal Majalla" w:eastAsiaTheme="minorEastAsia" w:hAnsi="Sakkal Majalla" w:cs="GE Dinar Two"/>
                <w:sz w:val="24"/>
                <w:szCs w:val="24"/>
                <w:lang w:eastAsia="ar-SA"/>
              </w:rPr>
              <w:t xml:space="preserve"> No.</w:t>
            </w:r>
          </w:p>
          <w:p w14:paraId="25D67473"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رقم الخطر</w:t>
            </w:r>
          </w:p>
        </w:tc>
        <w:tc>
          <w:tcPr>
            <w:tcW w:w="1978" w:type="dxa"/>
            <w:gridSpan w:val="2"/>
            <w:vMerge w:val="restart"/>
            <w:tcBorders>
              <w:bottom w:val="nil"/>
            </w:tcBorders>
            <w:shd w:val="clear" w:color="auto" w:fill="5ABE6A"/>
            <w:vAlign w:val="center"/>
          </w:tcPr>
          <w:p w14:paraId="2F3E1D5F" w14:textId="77777777" w:rsidR="005F4FF9" w:rsidRPr="00CE16DE" w:rsidRDefault="005F4FF9" w:rsidP="003D2E72">
            <w:pPr>
              <w:bidi/>
              <w:jc w:val="center"/>
              <w:rPr>
                <w:rFonts w:ascii="Sakkal Majalla" w:hAnsi="Sakkal Majalla" w:cs="Sakkal Majalla"/>
                <w:sz w:val="28"/>
                <w:szCs w:val="28"/>
              </w:rPr>
            </w:pPr>
            <w:r w:rsidRPr="00245D81">
              <w:rPr>
                <w:rFonts w:ascii="Cosmos BQ" w:eastAsia="MS Mincho" w:hAnsi="Cosmos BQ" w:cs="Calibri"/>
              </w:rPr>
              <w:t>To be defined by GRC team</w:t>
            </w:r>
          </w:p>
        </w:tc>
        <w:tc>
          <w:tcPr>
            <w:tcW w:w="1406" w:type="dxa"/>
            <w:gridSpan w:val="3"/>
            <w:vMerge w:val="restart"/>
            <w:shd w:val="clear" w:color="auto" w:fill="003462"/>
            <w:vAlign w:val="center"/>
          </w:tcPr>
          <w:p w14:paraId="7CF984D3"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Assessment</w:t>
            </w:r>
          </w:p>
          <w:p w14:paraId="0B697F27"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التقييم</w:t>
            </w:r>
          </w:p>
        </w:tc>
        <w:tc>
          <w:tcPr>
            <w:tcW w:w="1424" w:type="dxa"/>
            <w:gridSpan w:val="3"/>
            <w:shd w:val="clear" w:color="auto" w:fill="003462"/>
            <w:vAlign w:val="center"/>
          </w:tcPr>
          <w:p w14:paraId="693FAF3E"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Likelihood</w:t>
            </w:r>
          </w:p>
          <w:p w14:paraId="4B32C094"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الاحتمالية</w:t>
            </w:r>
          </w:p>
        </w:tc>
        <w:tc>
          <w:tcPr>
            <w:tcW w:w="1283" w:type="dxa"/>
            <w:gridSpan w:val="2"/>
            <w:shd w:val="clear" w:color="auto" w:fill="003462"/>
            <w:vAlign w:val="center"/>
          </w:tcPr>
          <w:p w14:paraId="7512CC8C"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Impact</w:t>
            </w:r>
          </w:p>
          <w:p w14:paraId="6D3E0E71"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التأثير</w:t>
            </w:r>
          </w:p>
        </w:tc>
        <w:tc>
          <w:tcPr>
            <w:tcW w:w="1254" w:type="dxa"/>
            <w:shd w:val="clear" w:color="auto" w:fill="003462"/>
            <w:vAlign w:val="center"/>
          </w:tcPr>
          <w:p w14:paraId="00BD015C"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Rating</w:t>
            </w:r>
          </w:p>
          <w:p w14:paraId="6DE9E715"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المستوى</w:t>
            </w:r>
          </w:p>
        </w:tc>
      </w:tr>
      <w:tr w:rsidR="005F4FF9" w:rsidRPr="00BF3FB9" w14:paraId="43467247" w14:textId="77777777" w:rsidTr="00514D44">
        <w:trPr>
          <w:trHeight w:val="439"/>
        </w:trPr>
        <w:tc>
          <w:tcPr>
            <w:tcW w:w="2120" w:type="dxa"/>
            <w:vMerge/>
            <w:shd w:val="clear" w:color="auto" w:fill="003462"/>
            <w:vAlign w:val="center"/>
          </w:tcPr>
          <w:p w14:paraId="295248C2" w14:textId="77777777" w:rsidR="005F4FF9" w:rsidRPr="00CC4C37" w:rsidRDefault="005F4FF9" w:rsidP="003D2E72">
            <w:pPr>
              <w:bidi/>
              <w:jc w:val="center"/>
              <w:rPr>
                <w:rFonts w:ascii="Sakkal Majalla" w:eastAsiaTheme="minorEastAsia" w:hAnsi="Sakkal Majalla" w:cs="GE Dinar Two"/>
                <w:sz w:val="24"/>
                <w:szCs w:val="24"/>
                <w:lang w:eastAsia="ar-SA"/>
              </w:rPr>
            </w:pPr>
          </w:p>
        </w:tc>
        <w:tc>
          <w:tcPr>
            <w:tcW w:w="1978" w:type="dxa"/>
            <w:gridSpan w:val="2"/>
            <w:vMerge/>
            <w:tcBorders>
              <w:bottom w:val="nil"/>
            </w:tcBorders>
            <w:shd w:val="clear" w:color="auto" w:fill="5ABE6A"/>
            <w:vAlign w:val="center"/>
          </w:tcPr>
          <w:p w14:paraId="54BDFCDD" w14:textId="77777777" w:rsidR="005F4FF9" w:rsidRPr="00BF3FB9" w:rsidRDefault="005F4FF9" w:rsidP="003D2E72">
            <w:pPr>
              <w:bidi/>
              <w:jc w:val="center"/>
              <w:rPr>
                <w:rFonts w:ascii="Sakkal Majalla" w:hAnsi="Sakkal Majalla" w:cs="Sakkal Majalla"/>
                <w:sz w:val="28"/>
                <w:szCs w:val="28"/>
                <w:rtl/>
              </w:rPr>
            </w:pPr>
          </w:p>
        </w:tc>
        <w:tc>
          <w:tcPr>
            <w:tcW w:w="1406" w:type="dxa"/>
            <w:gridSpan w:val="3"/>
            <w:vMerge/>
            <w:vAlign w:val="center"/>
          </w:tcPr>
          <w:p w14:paraId="179A8194" w14:textId="77777777" w:rsidR="005F4FF9" w:rsidRPr="00BF3FB9" w:rsidRDefault="005F4FF9" w:rsidP="003D2E72">
            <w:pPr>
              <w:bidi/>
              <w:jc w:val="center"/>
              <w:rPr>
                <w:rFonts w:ascii="Sakkal Majalla" w:hAnsi="Sakkal Majalla" w:cs="Sakkal Majalla"/>
                <w:sz w:val="28"/>
                <w:szCs w:val="28"/>
              </w:rPr>
            </w:pPr>
          </w:p>
        </w:tc>
        <w:tc>
          <w:tcPr>
            <w:tcW w:w="1424" w:type="dxa"/>
            <w:gridSpan w:val="3"/>
            <w:vAlign w:val="center"/>
          </w:tcPr>
          <w:p w14:paraId="1D69D5B2" w14:textId="66B1B508" w:rsidR="00481BFB" w:rsidRPr="00BF3FB9" w:rsidRDefault="00481BFB" w:rsidP="00481BFB">
            <w:pPr>
              <w:bidi/>
              <w:rPr>
                <w:rFonts w:ascii="Sakkal Majalla" w:hAnsi="Sakkal Majalla" w:cs="Sakkal Majalla"/>
                <w:sz w:val="28"/>
                <w:szCs w:val="28"/>
              </w:rPr>
            </w:pPr>
          </w:p>
        </w:tc>
        <w:tc>
          <w:tcPr>
            <w:tcW w:w="1283" w:type="dxa"/>
            <w:gridSpan w:val="2"/>
            <w:vAlign w:val="center"/>
          </w:tcPr>
          <w:p w14:paraId="0037D9B8" w14:textId="3E1C81F0" w:rsidR="005F4FF9" w:rsidRPr="00BF3FB9" w:rsidRDefault="005F4FF9" w:rsidP="003D2E72">
            <w:pPr>
              <w:bidi/>
              <w:jc w:val="center"/>
              <w:rPr>
                <w:rFonts w:ascii="Sakkal Majalla" w:hAnsi="Sakkal Majalla" w:cs="Sakkal Majalla"/>
                <w:sz w:val="28"/>
                <w:szCs w:val="28"/>
                <w:rtl/>
              </w:rPr>
            </w:pPr>
          </w:p>
        </w:tc>
        <w:tc>
          <w:tcPr>
            <w:tcW w:w="1254" w:type="dxa"/>
            <w:shd w:val="clear" w:color="auto" w:fill="FFC000"/>
            <w:vAlign w:val="center"/>
          </w:tcPr>
          <w:p w14:paraId="79A82954" w14:textId="261992AB" w:rsidR="005F4FF9" w:rsidRPr="00FF6E6E" w:rsidRDefault="005F4FF9" w:rsidP="003D2E72">
            <w:pPr>
              <w:bidi/>
              <w:jc w:val="center"/>
              <w:rPr>
                <w:rFonts w:ascii="Sakkal Majalla" w:hAnsi="Sakkal Majalla" w:cs="Sakkal Majalla"/>
                <w:color w:val="000000" w:themeColor="text1"/>
                <w:sz w:val="28"/>
                <w:szCs w:val="28"/>
              </w:rPr>
            </w:pPr>
          </w:p>
        </w:tc>
      </w:tr>
      <w:tr w:rsidR="005F4FF9" w:rsidRPr="00BF3FB9" w14:paraId="446FCC06" w14:textId="77777777" w:rsidTr="00514D44">
        <w:trPr>
          <w:trHeight w:val="829"/>
        </w:trPr>
        <w:tc>
          <w:tcPr>
            <w:tcW w:w="2120" w:type="dxa"/>
            <w:shd w:val="clear" w:color="auto" w:fill="003462"/>
            <w:vAlign w:val="center"/>
          </w:tcPr>
          <w:p w14:paraId="009AF247"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Standard</w:t>
            </w:r>
          </w:p>
          <w:p w14:paraId="534D3129"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المعيار</w:t>
            </w:r>
          </w:p>
        </w:tc>
        <w:tc>
          <w:tcPr>
            <w:tcW w:w="3214" w:type="dxa"/>
            <w:gridSpan w:val="4"/>
            <w:vAlign w:val="center"/>
          </w:tcPr>
          <w:p w14:paraId="5363C18B"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hint="cs"/>
                <w:sz w:val="24"/>
                <w:szCs w:val="24"/>
                <w:rtl/>
                <w:lang w:eastAsia="ar-SA"/>
              </w:rPr>
              <w:t>الضوابط الاساسية للأمن السيبراني</w:t>
            </w:r>
          </w:p>
        </w:tc>
        <w:tc>
          <w:tcPr>
            <w:tcW w:w="1436" w:type="dxa"/>
            <w:gridSpan w:val="3"/>
            <w:shd w:val="clear" w:color="auto" w:fill="003462"/>
            <w:vAlign w:val="center"/>
          </w:tcPr>
          <w:p w14:paraId="3504DA06"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Reference</w:t>
            </w:r>
          </w:p>
          <w:p w14:paraId="162CDA92"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المرجع</w:t>
            </w:r>
          </w:p>
        </w:tc>
        <w:tc>
          <w:tcPr>
            <w:tcW w:w="2695" w:type="dxa"/>
            <w:gridSpan w:val="4"/>
            <w:vAlign w:val="center"/>
          </w:tcPr>
          <w:p w14:paraId="51C9C3F7" w14:textId="425A4FA1"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hint="cs"/>
                <w:sz w:val="24"/>
                <w:szCs w:val="24"/>
                <w:rtl/>
                <w:lang w:eastAsia="ar-SA"/>
              </w:rPr>
              <w:t xml:space="preserve">ضوابط الأمن السيبراني </w:t>
            </w:r>
            <w:r w:rsidR="00C27B07" w:rsidRPr="00CC4C37">
              <w:rPr>
                <w:rFonts w:ascii="Sakkal Majalla" w:eastAsiaTheme="minorEastAsia" w:hAnsi="Sakkal Majalla" w:cs="GE Dinar Two" w:hint="cs"/>
                <w:sz w:val="24"/>
                <w:szCs w:val="24"/>
                <w:rtl/>
                <w:lang w:eastAsia="ar-SA"/>
              </w:rPr>
              <w:t>المتعلقة بالأطراف الخارجية</w:t>
            </w:r>
            <w:r w:rsidRPr="00CC4C37">
              <w:rPr>
                <w:rFonts w:ascii="Sakkal Majalla" w:eastAsiaTheme="minorEastAsia" w:hAnsi="Sakkal Majalla" w:cs="GE Dinar Two"/>
                <w:sz w:val="24"/>
                <w:szCs w:val="24"/>
                <w:lang w:eastAsia="ar-SA"/>
              </w:rPr>
              <w:t xml:space="preserve"> </w:t>
            </w:r>
          </w:p>
        </w:tc>
      </w:tr>
      <w:tr w:rsidR="005F4FF9" w:rsidRPr="00BF3FB9" w14:paraId="6449C884" w14:textId="77777777" w:rsidTr="00514D44">
        <w:trPr>
          <w:trHeight w:val="845"/>
        </w:trPr>
        <w:tc>
          <w:tcPr>
            <w:tcW w:w="2120" w:type="dxa"/>
            <w:shd w:val="clear" w:color="auto" w:fill="003462"/>
            <w:vAlign w:val="center"/>
          </w:tcPr>
          <w:p w14:paraId="0FF2CE3C"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Entity</w:t>
            </w:r>
          </w:p>
          <w:p w14:paraId="70DE9548"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الجهة</w:t>
            </w:r>
          </w:p>
        </w:tc>
        <w:tc>
          <w:tcPr>
            <w:tcW w:w="3214" w:type="dxa"/>
            <w:gridSpan w:val="4"/>
            <w:vAlign w:val="center"/>
          </w:tcPr>
          <w:p w14:paraId="2611E1EB" w14:textId="6615F858" w:rsidR="005F4FF9" w:rsidRPr="00CC4C37" w:rsidRDefault="005F4FF9" w:rsidP="003D2E72">
            <w:pPr>
              <w:bidi/>
              <w:jc w:val="center"/>
              <w:rPr>
                <w:rFonts w:ascii="Sakkal Majalla" w:eastAsiaTheme="minorEastAsia" w:hAnsi="Sakkal Majalla" w:cs="GE Dinar Two"/>
                <w:sz w:val="24"/>
                <w:szCs w:val="24"/>
                <w:rtl/>
                <w:lang w:eastAsia="ar-SA"/>
              </w:rPr>
            </w:pPr>
          </w:p>
        </w:tc>
        <w:tc>
          <w:tcPr>
            <w:tcW w:w="1436" w:type="dxa"/>
            <w:gridSpan w:val="3"/>
            <w:shd w:val="clear" w:color="auto" w:fill="003462"/>
            <w:vAlign w:val="center"/>
          </w:tcPr>
          <w:p w14:paraId="1714CA77"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Department</w:t>
            </w:r>
          </w:p>
          <w:p w14:paraId="13A805C2"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الادارة</w:t>
            </w:r>
          </w:p>
        </w:tc>
        <w:tc>
          <w:tcPr>
            <w:tcW w:w="2695" w:type="dxa"/>
            <w:gridSpan w:val="4"/>
            <w:vAlign w:val="center"/>
          </w:tcPr>
          <w:p w14:paraId="2FF1A4BE" w14:textId="6C4AC3CF" w:rsidR="005F4FF9" w:rsidRPr="00CC4C37" w:rsidRDefault="005F4FF9" w:rsidP="003D2E72">
            <w:pPr>
              <w:bidi/>
              <w:jc w:val="center"/>
              <w:rPr>
                <w:rFonts w:ascii="Sakkal Majalla" w:eastAsiaTheme="minorEastAsia" w:hAnsi="Sakkal Majalla" w:cs="GE Dinar Two"/>
                <w:sz w:val="24"/>
                <w:szCs w:val="24"/>
                <w:rtl/>
                <w:lang w:eastAsia="ar-SA"/>
              </w:rPr>
            </w:pPr>
          </w:p>
        </w:tc>
      </w:tr>
      <w:tr w:rsidR="005F4FF9" w:rsidRPr="00BF3FB9" w14:paraId="4237FBAE" w14:textId="77777777" w:rsidTr="00514D44">
        <w:trPr>
          <w:trHeight w:val="845"/>
        </w:trPr>
        <w:tc>
          <w:tcPr>
            <w:tcW w:w="2120" w:type="dxa"/>
            <w:shd w:val="clear" w:color="auto" w:fill="003462"/>
            <w:vAlign w:val="center"/>
          </w:tcPr>
          <w:p w14:paraId="7D9E5255"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245D81">
              <w:rPr>
                <w:rFonts w:ascii="Cosmos BQ" w:eastAsia="MS Mincho" w:hAnsi="Cosmos BQ" w:cs="Calibri"/>
              </w:rPr>
              <w:t>Risk</w:t>
            </w:r>
            <w:r w:rsidRPr="00CC4C37">
              <w:rPr>
                <w:rFonts w:ascii="Sakkal Majalla" w:eastAsiaTheme="minorEastAsia" w:hAnsi="Sakkal Majalla" w:cs="GE Dinar Two"/>
                <w:sz w:val="24"/>
                <w:szCs w:val="24"/>
                <w:lang w:eastAsia="ar-SA"/>
              </w:rPr>
              <w:t xml:space="preserve"> </w:t>
            </w:r>
            <w:r w:rsidRPr="00245D81">
              <w:rPr>
                <w:rFonts w:ascii="Cosmos BQ" w:eastAsia="MS Mincho" w:hAnsi="Cosmos BQ" w:cs="Calibri"/>
              </w:rPr>
              <w:t>Title</w:t>
            </w:r>
          </w:p>
          <w:p w14:paraId="3DC973AD"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hint="cs"/>
                <w:sz w:val="24"/>
                <w:szCs w:val="24"/>
                <w:rtl/>
                <w:lang w:eastAsia="ar-SA"/>
              </w:rPr>
              <w:t>عنوان</w:t>
            </w:r>
            <w:r w:rsidRPr="00CC4C37">
              <w:rPr>
                <w:rFonts w:ascii="Sakkal Majalla" w:eastAsiaTheme="minorEastAsia" w:hAnsi="Sakkal Majalla" w:cs="GE Dinar Two"/>
                <w:sz w:val="24"/>
                <w:szCs w:val="24"/>
                <w:rtl/>
                <w:lang w:eastAsia="ar-SA"/>
              </w:rPr>
              <w:t xml:space="preserve"> الخطر</w:t>
            </w:r>
          </w:p>
        </w:tc>
        <w:tc>
          <w:tcPr>
            <w:tcW w:w="7345" w:type="dxa"/>
            <w:gridSpan w:val="11"/>
            <w:vAlign w:val="center"/>
          </w:tcPr>
          <w:p w14:paraId="746783CB" w14:textId="39F95C0B" w:rsidR="005F4FF9" w:rsidRPr="00245D81" w:rsidRDefault="005F4FF9" w:rsidP="003E635C">
            <w:pPr>
              <w:bidi/>
              <w:jc w:val="center"/>
              <w:rPr>
                <w:rFonts w:ascii="Cosmos BQ" w:eastAsia="MS Mincho" w:hAnsi="Cosmos BQ" w:cs="Calibri"/>
              </w:rPr>
            </w:pPr>
          </w:p>
        </w:tc>
      </w:tr>
      <w:tr w:rsidR="005F4FF9" w:rsidRPr="00D568AF" w14:paraId="5CCB4170" w14:textId="77777777" w:rsidTr="00514D44">
        <w:trPr>
          <w:trHeight w:val="845"/>
        </w:trPr>
        <w:tc>
          <w:tcPr>
            <w:tcW w:w="2120" w:type="dxa"/>
            <w:shd w:val="clear" w:color="auto" w:fill="003462"/>
            <w:vAlign w:val="center"/>
          </w:tcPr>
          <w:p w14:paraId="78BF22A4" w14:textId="77777777" w:rsidR="005F4FF9" w:rsidRPr="00CC4C37" w:rsidRDefault="005F4FF9" w:rsidP="005F4FF9">
            <w:pPr>
              <w:shd w:val="clear" w:color="auto" w:fill="002060"/>
              <w:bidi/>
              <w:jc w:val="center"/>
              <w:rPr>
                <w:rFonts w:ascii="Sakkal Majalla" w:eastAsiaTheme="minorEastAsia" w:hAnsi="Sakkal Majalla" w:cs="GE Dinar Two"/>
                <w:sz w:val="24"/>
                <w:szCs w:val="24"/>
                <w:rtl/>
                <w:lang w:eastAsia="ar-SA"/>
              </w:rPr>
            </w:pPr>
            <w:r w:rsidRPr="00245D81">
              <w:rPr>
                <w:rFonts w:ascii="Cosmos BQ" w:eastAsia="MS Mincho" w:hAnsi="Cosmos BQ" w:cs="Calibri"/>
              </w:rPr>
              <w:t>Inherent</w:t>
            </w:r>
            <w:r w:rsidRPr="00CC4C37">
              <w:rPr>
                <w:rFonts w:ascii="Sakkal Majalla" w:eastAsiaTheme="minorEastAsia" w:hAnsi="Sakkal Majalla" w:cs="GE Dinar Two"/>
                <w:sz w:val="24"/>
                <w:szCs w:val="24"/>
                <w:lang w:eastAsia="ar-SA"/>
              </w:rPr>
              <w:t xml:space="preserve"> </w:t>
            </w:r>
            <w:r w:rsidRPr="00245D81">
              <w:rPr>
                <w:rFonts w:ascii="Cosmos BQ" w:eastAsia="MS Mincho" w:hAnsi="Cosmos BQ" w:cs="Calibri"/>
              </w:rPr>
              <w:t>Risk</w:t>
            </w:r>
          </w:p>
          <w:p w14:paraId="57A0E503"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hint="cs"/>
                <w:sz w:val="24"/>
                <w:szCs w:val="24"/>
                <w:rtl/>
                <w:lang w:eastAsia="ar-SA"/>
              </w:rPr>
              <w:t>الخطر الكامن</w:t>
            </w:r>
          </w:p>
        </w:tc>
        <w:tc>
          <w:tcPr>
            <w:tcW w:w="7345" w:type="dxa"/>
            <w:gridSpan w:val="11"/>
            <w:vAlign w:val="center"/>
          </w:tcPr>
          <w:p w14:paraId="527E929C" w14:textId="4AFAEE06" w:rsidR="005F4FF9" w:rsidRPr="00245D81" w:rsidRDefault="005F4FF9" w:rsidP="00481BFB">
            <w:pPr>
              <w:rPr>
                <w:rFonts w:ascii="Cosmos BQ" w:eastAsia="MS Mincho" w:hAnsi="Cosmos BQ" w:cs="Calibri"/>
              </w:rPr>
            </w:pPr>
          </w:p>
        </w:tc>
      </w:tr>
      <w:tr w:rsidR="005F4FF9" w:rsidRPr="00BF3FB9" w14:paraId="34F57485" w14:textId="77777777" w:rsidTr="00514D44">
        <w:trPr>
          <w:trHeight w:val="1268"/>
        </w:trPr>
        <w:tc>
          <w:tcPr>
            <w:tcW w:w="2120" w:type="dxa"/>
            <w:shd w:val="clear" w:color="auto" w:fill="003462"/>
            <w:vAlign w:val="center"/>
          </w:tcPr>
          <w:p w14:paraId="7C9A4C90"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Applied</w:t>
            </w:r>
            <w:r w:rsidRPr="00CC4C37">
              <w:rPr>
                <w:rFonts w:ascii="Sakkal Majalla" w:eastAsiaTheme="minorEastAsia" w:hAnsi="Sakkal Majalla" w:cs="GE Dinar Two"/>
                <w:sz w:val="24"/>
                <w:szCs w:val="24"/>
                <w:lang w:eastAsia="ar-SA"/>
              </w:rPr>
              <w:t xml:space="preserve"> </w:t>
            </w:r>
            <w:r w:rsidRPr="00245D81">
              <w:rPr>
                <w:rFonts w:ascii="Cosmos BQ" w:eastAsia="MS Mincho" w:hAnsi="Cosmos BQ" w:cs="Calibri"/>
              </w:rPr>
              <w:t>Controls</w:t>
            </w:r>
          </w:p>
          <w:p w14:paraId="46781936"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الضوابط الأمنية المطبقة</w:t>
            </w:r>
          </w:p>
        </w:tc>
        <w:tc>
          <w:tcPr>
            <w:tcW w:w="7345" w:type="dxa"/>
            <w:gridSpan w:val="11"/>
            <w:vAlign w:val="center"/>
          </w:tcPr>
          <w:p w14:paraId="086C11D9" w14:textId="353CD1CC" w:rsidR="005F4FF9" w:rsidRPr="00CC4C37" w:rsidRDefault="005F4FF9" w:rsidP="0039234D">
            <w:pPr>
              <w:jc w:val="center"/>
              <w:rPr>
                <w:rFonts w:ascii="Sakkal Majalla" w:eastAsiaTheme="minorEastAsia" w:hAnsi="Sakkal Majalla" w:cs="GE Dinar Two"/>
                <w:sz w:val="24"/>
                <w:szCs w:val="24"/>
                <w:rtl/>
                <w:lang w:eastAsia="ar-SA"/>
              </w:rPr>
            </w:pPr>
          </w:p>
        </w:tc>
      </w:tr>
      <w:tr w:rsidR="005F4FF9" w:rsidRPr="00BF3FB9" w14:paraId="1359951A" w14:textId="77777777" w:rsidTr="00514D44">
        <w:trPr>
          <w:trHeight w:val="829"/>
        </w:trPr>
        <w:tc>
          <w:tcPr>
            <w:tcW w:w="2120" w:type="dxa"/>
            <w:shd w:val="clear" w:color="auto" w:fill="003462"/>
            <w:vAlign w:val="center"/>
          </w:tcPr>
          <w:p w14:paraId="4783DF1E" w14:textId="77777777" w:rsidR="005F4FF9" w:rsidRPr="00245D81" w:rsidRDefault="005F4FF9" w:rsidP="003D2E72">
            <w:pPr>
              <w:bidi/>
              <w:jc w:val="center"/>
              <w:rPr>
                <w:rFonts w:ascii="Cosmos BQ" w:eastAsia="MS Mincho" w:hAnsi="Cosmos BQ" w:cs="Calibri"/>
              </w:rPr>
            </w:pPr>
            <w:r w:rsidRPr="00245D81">
              <w:rPr>
                <w:rFonts w:ascii="Cosmos BQ" w:eastAsia="MS Mincho" w:hAnsi="Cosmos BQ" w:cs="Calibri"/>
              </w:rPr>
              <w:t>Actions Required</w:t>
            </w:r>
          </w:p>
          <w:p w14:paraId="291362B5"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الاجراءات المطلوبة</w:t>
            </w:r>
          </w:p>
        </w:tc>
        <w:tc>
          <w:tcPr>
            <w:tcW w:w="7345" w:type="dxa"/>
            <w:gridSpan w:val="11"/>
            <w:vAlign w:val="center"/>
          </w:tcPr>
          <w:p w14:paraId="67BE874D" w14:textId="51FD749D" w:rsidR="005F4FF9" w:rsidRPr="00245D81" w:rsidRDefault="005F4FF9" w:rsidP="003D2E72">
            <w:pPr>
              <w:jc w:val="both"/>
              <w:rPr>
                <w:rFonts w:ascii="Cosmos BQ" w:eastAsia="MS Mincho" w:hAnsi="Cosmos BQ" w:cs="Calibri"/>
                <w:rtl/>
              </w:rPr>
            </w:pPr>
          </w:p>
        </w:tc>
      </w:tr>
      <w:tr w:rsidR="005F4FF9" w:rsidRPr="00BF3FB9" w14:paraId="64FB5C11" w14:textId="77777777" w:rsidTr="00514D44">
        <w:trPr>
          <w:trHeight w:val="829"/>
        </w:trPr>
        <w:tc>
          <w:tcPr>
            <w:tcW w:w="2120" w:type="dxa"/>
            <w:shd w:val="clear" w:color="auto" w:fill="003462"/>
            <w:vAlign w:val="center"/>
          </w:tcPr>
          <w:p w14:paraId="6EB9D125"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Residual</w:t>
            </w:r>
            <w:r w:rsidRPr="00CC4C37">
              <w:rPr>
                <w:rFonts w:ascii="Sakkal Majalla" w:eastAsiaTheme="minorEastAsia" w:hAnsi="Sakkal Majalla" w:cs="GE Dinar Two"/>
                <w:sz w:val="24"/>
                <w:szCs w:val="24"/>
                <w:lang w:eastAsia="ar-SA"/>
              </w:rPr>
              <w:t xml:space="preserve"> </w:t>
            </w:r>
            <w:r w:rsidRPr="00245D81">
              <w:rPr>
                <w:rFonts w:ascii="Cosmos BQ" w:eastAsia="MS Mincho" w:hAnsi="Cosmos BQ" w:cs="Calibri"/>
              </w:rPr>
              <w:t>risk</w:t>
            </w:r>
          </w:p>
          <w:p w14:paraId="69997C50"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المخاطر المتبقية</w:t>
            </w:r>
          </w:p>
        </w:tc>
        <w:tc>
          <w:tcPr>
            <w:tcW w:w="7345" w:type="dxa"/>
            <w:gridSpan w:val="11"/>
            <w:vAlign w:val="center"/>
          </w:tcPr>
          <w:p w14:paraId="4042FD47" w14:textId="7E76FC64" w:rsidR="005F4FF9" w:rsidRPr="00245D81" w:rsidRDefault="00BD6824" w:rsidP="0039234D">
            <w:pPr>
              <w:jc w:val="center"/>
              <w:rPr>
                <w:rFonts w:ascii="Cosmos BQ" w:eastAsia="MS Mincho" w:hAnsi="Cosmos BQ" w:cs="Calibri"/>
              </w:rPr>
            </w:pPr>
            <w:r>
              <w:rPr>
                <w:rFonts w:ascii="Cosmos BQ" w:eastAsia="MS Mincho" w:hAnsi="Cosmos BQ" w:cs="Calibri"/>
              </w:rPr>
              <w:t>-</w:t>
            </w:r>
          </w:p>
        </w:tc>
      </w:tr>
      <w:tr w:rsidR="005F4FF9" w:rsidRPr="00BF3FB9" w14:paraId="7F5A8D74" w14:textId="77777777" w:rsidTr="00481BFB">
        <w:trPr>
          <w:trHeight w:val="845"/>
        </w:trPr>
        <w:tc>
          <w:tcPr>
            <w:tcW w:w="2120" w:type="dxa"/>
            <w:shd w:val="clear" w:color="auto" w:fill="003462"/>
            <w:vAlign w:val="center"/>
          </w:tcPr>
          <w:p w14:paraId="1A07D8C3"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Status</w:t>
            </w:r>
          </w:p>
          <w:p w14:paraId="3A13697C"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الحالة</w:t>
            </w:r>
          </w:p>
        </w:tc>
        <w:tc>
          <w:tcPr>
            <w:tcW w:w="1014" w:type="dxa"/>
            <w:vAlign w:val="center"/>
          </w:tcPr>
          <w:p w14:paraId="15C2A02D" w14:textId="5D997E07" w:rsidR="005F4FF9" w:rsidRPr="00CC4C37" w:rsidRDefault="005F4FF9" w:rsidP="003D2E72">
            <w:pPr>
              <w:bidi/>
              <w:rPr>
                <w:rFonts w:ascii="Sakkal Majalla" w:eastAsiaTheme="minorEastAsia" w:hAnsi="Sakkal Majalla" w:cs="GE Dinar Two"/>
                <w:sz w:val="24"/>
                <w:szCs w:val="24"/>
                <w:lang w:eastAsia="ar-SA"/>
              </w:rPr>
            </w:pPr>
          </w:p>
        </w:tc>
        <w:tc>
          <w:tcPr>
            <w:tcW w:w="1431" w:type="dxa"/>
            <w:gridSpan w:val="2"/>
            <w:shd w:val="clear" w:color="auto" w:fill="003462"/>
            <w:vAlign w:val="center"/>
          </w:tcPr>
          <w:p w14:paraId="6687A7ED"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245D81">
              <w:rPr>
                <w:rFonts w:ascii="Cosmos BQ" w:eastAsia="MS Mincho" w:hAnsi="Cosmos BQ" w:cs="Calibri"/>
              </w:rPr>
              <w:t>Due</w:t>
            </w:r>
            <w:r w:rsidRPr="00CC4C37">
              <w:rPr>
                <w:rFonts w:ascii="Sakkal Majalla" w:eastAsiaTheme="minorEastAsia" w:hAnsi="Sakkal Majalla" w:cs="GE Dinar Two"/>
                <w:sz w:val="24"/>
                <w:szCs w:val="24"/>
                <w:lang w:eastAsia="ar-SA"/>
              </w:rPr>
              <w:t xml:space="preserve"> Date</w:t>
            </w:r>
          </w:p>
          <w:p w14:paraId="7D42172B" w14:textId="77777777" w:rsidR="005F4FF9" w:rsidRPr="00CC4C37" w:rsidRDefault="005F4FF9" w:rsidP="003D2E72">
            <w:pPr>
              <w:bidi/>
              <w:jc w:val="center"/>
              <w:rPr>
                <w:rFonts w:ascii="Sakkal Majalla" w:eastAsiaTheme="minorEastAsia" w:hAnsi="Sakkal Majalla" w:cs="GE Dinar Two"/>
                <w:sz w:val="24"/>
                <w:szCs w:val="24"/>
                <w:lang w:eastAsia="ar-SA"/>
              </w:rPr>
            </w:pPr>
            <w:r w:rsidRPr="00CC4C37">
              <w:rPr>
                <w:rFonts w:ascii="Sakkal Majalla" w:eastAsiaTheme="minorEastAsia" w:hAnsi="Sakkal Majalla" w:cs="GE Dinar Two" w:hint="cs"/>
                <w:sz w:val="24"/>
                <w:szCs w:val="24"/>
                <w:rtl/>
                <w:lang w:eastAsia="ar-SA"/>
              </w:rPr>
              <w:t>تاريخ المعالجة</w:t>
            </w:r>
          </w:p>
        </w:tc>
        <w:tc>
          <w:tcPr>
            <w:tcW w:w="1577" w:type="dxa"/>
            <w:gridSpan w:val="3"/>
            <w:vAlign w:val="center"/>
          </w:tcPr>
          <w:p w14:paraId="6B7FD849" w14:textId="172EAF46" w:rsidR="005F4FF9" w:rsidRPr="00245D81" w:rsidRDefault="005F4FF9" w:rsidP="003D2E72">
            <w:pPr>
              <w:bidi/>
              <w:jc w:val="center"/>
              <w:rPr>
                <w:rFonts w:ascii="Cosmos BQ" w:eastAsia="MS Mincho" w:hAnsi="Cosmos BQ" w:cs="Calibri"/>
              </w:rPr>
            </w:pPr>
          </w:p>
        </w:tc>
        <w:tc>
          <w:tcPr>
            <w:tcW w:w="1094" w:type="dxa"/>
            <w:gridSpan w:val="3"/>
            <w:shd w:val="clear" w:color="auto" w:fill="003462"/>
            <w:vAlign w:val="center"/>
          </w:tcPr>
          <w:p w14:paraId="2299588A"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245D81">
              <w:rPr>
                <w:rFonts w:ascii="Cosmos BQ" w:eastAsia="MS Mincho" w:hAnsi="Cosmos BQ" w:cs="Calibri"/>
              </w:rPr>
              <w:t>Owner</w:t>
            </w:r>
          </w:p>
          <w:p w14:paraId="6FE66EE3" w14:textId="77777777" w:rsidR="005F4FF9" w:rsidRPr="00CC4C37" w:rsidRDefault="005F4FF9" w:rsidP="003D2E72">
            <w:pPr>
              <w:bidi/>
              <w:jc w:val="center"/>
              <w:rPr>
                <w:rFonts w:ascii="Sakkal Majalla" w:eastAsiaTheme="minorEastAsia" w:hAnsi="Sakkal Majalla" w:cs="GE Dinar Two"/>
                <w:sz w:val="24"/>
                <w:szCs w:val="24"/>
                <w:rtl/>
                <w:lang w:eastAsia="ar-SA"/>
              </w:rPr>
            </w:pPr>
            <w:r w:rsidRPr="00CC4C37">
              <w:rPr>
                <w:rFonts w:ascii="Sakkal Majalla" w:eastAsiaTheme="minorEastAsia" w:hAnsi="Sakkal Majalla" w:cs="GE Dinar Two"/>
                <w:sz w:val="24"/>
                <w:szCs w:val="24"/>
                <w:rtl/>
                <w:lang w:eastAsia="ar-SA"/>
              </w:rPr>
              <w:t>المسؤول</w:t>
            </w:r>
          </w:p>
        </w:tc>
        <w:tc>
          <w:tcPr>
            <w:tcW w:w="2229" w:type="dxa"/>
            <w:gridSpan w:val="2"/>
            <w:vAlign w:val="center"/>
          </w:tcPr>
          <w:p w14:paraId="7638E29D" w14:textId="07CCF9D8" w:rsidR="005F4FF9" w:rsidRPr="00CC4C37" w:rsidRDefault="005F4FF9" w:rsidP="003D2E72">
            <w:pPr>
              <w:bidi/>
              <w:jc w:val="center"/>
              <w:rPr>
                <w:rFonts w:ascii="Sakkal Majalla" w:eastAsiaTheme="minorEastAsia" w:hAnsi="Sakkal Majalla" w:cs="GE Dinar Two"/>
                <w:sz w:val="24"/>
                <w:szCs w:val="24"/>
                <w:lang w:eastAsia="ar-SA"/>
              </w:rPr>
            </w:pPr>
          </w:p>
        </w:tc>
      </w:tr>
    </w:tbl>
    <w:p w14:paraId="0B7E4896" w14:textId="4A8A837F" w:rsidR="00A010A1" w:rsidRPr="005F4FF9" w:rsidRDefault="00A010A1" w:rsidP="00481BFB"/>
    <w:sectPr w:rsidR="00A010A1" w:rsidRPr="005F4FF9" w:rsidSect="00AE153E">
      <w:headerReference w:type="default" r:id="rId15"/>
      <w:footerReference w:type="default" r:id="rId16"/>
      <w:pgSz w:w="12240" w:h="15840"/>
      <w:pgMar w:top="1440" w:right="1440" w:bottom="1440" w:left="1440"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la Alanazi" w:date="2024-10-29T15:51:00Z" w:initials="RA">
    <w:p w14:paraId="3EDB024C" w14:textId="77777777" w:rsidR="00413035" w:rsidRDefault="00413035" w:rsidP="00413035">
      <w:pPr>
        <w:pStyle w:val="CommentText"/>
      </w:pPr>
      <w:r>
        <w:rPr>
          <w:rStyle w:val="CommentReference"/>
        </w:rPr>
        <w:annotationRef/>
      </w:r>
      <w:r>
        <w:rPr>
          <w:rFonts w:hint="eastAsia"/>
          <w:rtl/>
        </w:rPr>
        <w:t>بعد</w:t>
      </w:r>
      <w:r>
        <w:rPr>
          <w:rtl/>
        </w:rPr>
        <w:t xml:space="preserve"> إجراء التقييم، يتم إضافة إجمالي المخاطر إن وجد </w:t>
      </w:r>
    </w:p>
  </w:comment>
  <w:comment w:id="7" w:author="Rola Alanazi" w:date="2024-06-10T08:49:00Z" w:initials="RA">
    <w:p w14:paraId="7FC229FB" w14:textId="3772CF40" w:rsidR="003D2E72" w:rsidRDefault="003D2E72" w:rsidP="00512751">
      <w:pPr>
        <w:pStyle w:val="CommentText"/>
      </w:pPr>
      <w:r>
        <w:rPr>
          <w:rStyle w:val="CommentReference"/>
        </w:rPr>
        <w:annotationRef/>
      </w:r>
      <w:r>
        <w:rPr>
          <w:rFonts w:hint="eastAsia"/>
          <w:rtl/>
        </w:rPr>
        <w:t>يتم</w:t>
      </w:r>
      <w:r>
        <w:rPr>
          <w:rtl/>
        </w:rPr>
        <w:t xml:space="preserve"> إضافة تقييم تفصيلي للخطر إن وجد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DB024C" w15:done="0"/>
  <w15:commentEx w15:paraId="7FC22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315CD3" w16cex:dateUtc="2024-10-29T12:51:00Z"/>
  <w16cex:commentExtensible w16cex:durableId="0BAA585A" w16cex:dateUtc="2024-06-10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B024C" w16cid:durableId="69315CD3"/>
  <w16cid:commentId w16cid:paraId="7FC229FB" w16cid:durableId="0BAA58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F20D" w14:textId="77777777" w:rsidR="00BC4241" w:rsidRDefault="00BC4241" w:rsidP="005009ED">
      <w:pPr>
        <w:spacing w:after="0" w:line="240" w:lineRule="auto"/>
      </w:pPr>
      <w:r>
        <w:separator/>
      </w:r>
    </w:p>
  </w:endnote>
  <w:endnote w:type="continuationSeparator" w:id="0">
    <w:p w14:paraId="52C25015" w14:textId="77777777" w:rsidR="00BC4241" w:rsidRDefault="00BC4241" w:rsidP="0050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Next LT Arabic">
    <w:altName w:val="Cambria"/>
    <w:panose1 w:val="00000000000000000000"/>
    <w:charset w:val="00"/>
    <w:family w:val="roman"/>
    <w:notTrueType/>
    <w:pitch w:val="default"/>
  </w:font>
  <w:font w:name="PP Telegraf UltraLight">
    <w:altName w:val="Calibri"/>
    <w:panose1 w:val="00000000000000000000"/>
    <w:charset w:val="00"/>
    <w:family w:val="modern"/>
    <w:notTrueType/>
    <w:pitch w:val="variable"/>
    <w:sig w:usb0="00000007" w:usb1="00000000" w:usb2="00000000" w:usb3="00000000" w:csb0="00000093" w:csb1="00000000"/>
  </w:font>
  <w:font w:name="Madani Arabic SemiBold">
    <w:altName w:val="Tahoma"/>
    <w:panose1 w:val="00000000000000000000"/>
    <w:charset w:val="00"/>
    <w:family w:val="modern"/>
    <w:notTrueType/>
    <w:pitch w:val="variable"/>
    <w:sig w:usb0="20002007" w:usb1="00000000" w:usb2="00000008" w:usb3="00000000" w:csb0="000001D3" w:csb1="00000000"/>
  </w:font>
  <w:font w:name="PP Telegraf">
    <w:altName w:val="Calibri"/>
    <w:panose1 w:val="00000000000000000000"/>
    <w:charset w:val="00"/>
    <w:family w:val="modern"/>
    <w:notTrueType/>
    <w:pitch w:val="variable"/>
    <w:sig w:usb0="00000007" w:usb1="00000000" w:usb2="00000000" w:usb3="00000000" w:csb0="00000093" w:csb1="00000000"/>
  </w:font>
  <w:font w:name="Sakkal Majalla">
    <w:panose1 w:val="02000000000000000000"/>
    <w:charset w:val="00"/>
    <w:family w:val="auto"/>
    <w:pitch w:val="variable"/>
    <w:sig w:usb0="A0002027" w:usb1="80000000" w:usb2="00000108" w:usb3="00000000" w:csb0="000000D3" w:csb1="00000000"/>
  </w:font>
  <w:font w:name="GE Dinar Two">
    <w:panose1 w:val="020A0503020102020204"/>
    <w:charset w:val="B2"/>
    <w:family w:val="roman"/>
    <w:notTrueType/>
    <w:pitch w:val="variable"/>
    <w:sig w:usb0="80002003" w:usb1="80000100" w:usb2="00000028" w:usb3="00000000" w:csb0="00000040" w:csb1="00000000"/>
  </w:font>
  <w:font w:name="HelveticaNeueLT Arabic 45 Light">
    <w:altName w:val="Arial"/>
    <w:charset w:val="00"/>
    <w:family w:val="swiss"/>
    <w:pitch w:val="variable"/>
    <w:sig w:usb0="800020AF" w:usb1="C000A04A" w:usb2="00000008" w:usb3="00000000" w:csb0="00000041" w:csb1="00000000"/>
  </w:font>
  <w:font w:name="Cosmos BQ">
    <w:panose1 w:val="00000000000000000000"/>
    <w:charset w:val="00"/>
    <w:family w:val="modern"/>
    <w:notTrueType/>
    <w:pitch w:val="variable"/>
    <w:sig w:usb0="A0000027" w:usb1="5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170116"/>
      <w:docPartObj>
        <w:docPartGallery w:val="Page Numbers (Bottom of Page)"/>
        <w:docPartUnique/>
      </w:docPartObj>
    </w:sdtPr>
    <w:sdtEndPr>
      <w:rPr>
        <w:noProof/>
      </w:rPr>
    </w:sdtEndPr>
    <w:sdtContent>
      <w:p w14:paraId="6547A0A1" w14:textId="2A5C2D2B" w:rsidR="003D2E72" w:rsidRDefault="003D2E72">
        <w:pPr>
          <w:pStyle w:val="Footer"/>
          <w:jc w:val="right"/>
        </w:pPr>
        <w:r>
          <w:fldChar w:fldCharType="begin"/>
        </w:r>
        <w:r>
          <w:instrText xml:space="preserve"> PAGE   \* MERGEFORMAT </w:instrText>
        </w:r>
        <w:r>
          <w:fldChar w:fldCharType="separate"/>
        </w:r>
        <w:r w:rsidR="008A47F4">
          <w:rPr>
            <w:noProof/>
          </w:rPr>
          <w:t>0</w:t>
        </w:r>
        <w:r>
          <w:rPr>
            <w:noProof/>
          </w:rPr>
          <w:fldChar w:fldCharType="end"/>
        </w:r>
      </w:p>
    </w:sdtContent>
  </w:sdt>
  <w:p w14:paraId="0F5F4B33" w14:textId="77777777" w:rsidR="003D2E72" w:rsidRDefault="003D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F5D1" w14:textId="77777777" w:rsidR="00BC4241" w:rsidRDefault="00BC4241" w:rsidP="005009ED">
      <w:pPr>
        <w:spacing w:after="0" w:line="240" w:lineRule="auto"/>
      </w:pPr>
      <w:r>
        <w:separator/>
      </w:r>
    </w:p>
  </w:footnote>
  <w:footnote w:type="continuationSeparator" w:id="0">
    <w:p w14:paraId="7C78956D" w14:textId="77777777" w:rsidR="00BC4241" w:rsidRDefault="00BC4241" w:rsidP="00500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50EA" w14:textId="56825975" w:rsidR="003D2E72" w:rsidRDefault="003D2E72" w:rsidP="00D506E0">
    <w:pPr>
      <w:pStyle w:val="NormalWeb"/>
    </w:pPr>
    <w:r>
      <w:rPr>
        <w:noProof/>
      </w:rPr>
      <w:drawing>
        <wp:inline distT="0" distB="0" distL="0" distR="0" wp14:anchorId="6F28BB24" wp14:editId="700FA1BD">
          <wp:extent cx="1981200" cy="514562"/>
          <wp:effectExtent l="0" t="0" r="0" b="0"/>
          <wp:docPr id="1625207088"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07088"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165" cy="530656"/>
                  </a:xfrm>
                  <a:prstGeom prst="rect">
                    <a:avLst/>
                  </a:prstGeom>
                  <a:noFill/>
                  <a:ln>
                    <a:noFill/>
                  </a:ln>
                </pic:spPr>
              </pic:pic>
            </a:graphicData>
          </a:graphic>
        </wp:inline>
      </w:drawing>
    </w:r>
  </w:p>
  <w:p w14:paraId="02525687" w14:textId="6CE41E2B" w:rsidR="003D2E72" w:rsidRDefault="003D2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0C4"/>
    <w:multiLevelType w:val="hybridMultilevel"/>
    <w:tmpl w:val="C958B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92CD6"/>
    <w:multiLevelType w:val="hybridMultilevel"/>
    <w:tmpl w:val="6D000C7A"/>
    <w:lvl w:ilvl="0" w:tplc="C5C6E29E">
      <w:start w:val="1"/>
      <w:numFmt w:val="bullet"/>
      <w:lvlText w:val="1"/>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7A2117"/>
    <w:multiLevelType w:val="hybridMultilevel"/>
    <w:tmpl w:val="691828BC"/>
    <w:lvl w:ilvl="0" w:tplc="6668244E">
      <w:start w:val="1"/>
      <w:numFmt w:val="decimal"/>
      <w:lvlText w:val="%1."/>
      <w:lvlJc w:val="left"/>
      <w:pPr>
        <w:ind w:left="360" w:hanging="360"/>
      </w:pPr>
      <w:rPr>
        <w:color w:val="auto"/>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3" w15:restartNumberingAfterBreak="0">
    <w:nsid w:val="0A977479"/>
    <w:multiLevelType w:val="hybridMultilevel"/>
    <w:tmpl w:val="D8B4F68E"/>
    <w:lvl w:ilvl="0" w:tplc="375C556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3A90291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DB4903"/>
    <w:multiLevelType w:val="hybridMultilevel"/>
    <w:tmpl w:val="7BCEF616"/>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9537E8"/>
    <w:multiLevelType w:val="hybridMultilevel"/>
    <w:tmpl w:val="023064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1D07D64"/>
    <w:multiLevelType w:val="hybridMultilevel"/>
    <w:tmpl w:val="8F60CE34"/>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1780D1B8">
      <w:numFmt w:val="bullet"/>
      <w:lvlText w:val="•"/>
      <w:lvlJc w:val="left"/>
      <w:pPr>
        <w:ind w:left="2520" w:hanging="360"/>
      </w:pPr>
      <w:rPr>
        <w:rFonts w:ascii="Arabic Typesetting" w:eastAsiaTheme="minorEastAsia" w:hAnsi="Arabic Typesetting" w:cs="Arabic Typesetting"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6EB7680"/>
    <w:multiLevelType w:val="hybridMultilevel"/>
    <w:tmpl w:val="DE10AC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8E38D8"/>
    <w:multiLevelType w:val="hybridMultilevel"/>
    <w:tmpl w:val="E3DAC83A"/>
    <w:lvl w:ilvl="0" w:tplc="9050F8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A51756"/>
    <w:multiLevelType w:val="hybridMultilevel"/>
    <w:tmpl w:val="E138DBD8"/>
    <w:lvl w:ilvl="0" w:tplc="375C556C">
      <w:start w:val="1"/>
      <w:numFmt w:val="decimal"/>
      <w:pStyle w:val="Number"/>
      <w:lvlText w:val="%1."/>
      <w:lvlJc w:val="left"/>
      <w:pPr>
        <w:ind w:left="928" w:hanging="360"/>
      </w:pPr>
    </w:lvl>
    <w:lvl w:ilvl="1" w:tplc="08090003">
      <w:start w:val="1"/>
      <w:numFmt w:val="lowerLetter"/>
      <w:lvlText w:val="%2."/>
      <w:lvlJc w:val="left"/>
      <w:pPr>
        <w:ind w:left="1664" w:hanging="360"/>
      </w:pPr>
    </w:lvl>
    <w:lvl w:ilvl="2" w:tplc="08090005">
      <w:start w:val="1"/>
      <w:numFmt w:val="lowerRoman"/>
      <w:lvlText w:val="%3."/>
      <w:lvlJc w:val="right"/>
      <w:pPr>
        <w:ind w:left="2384" w:hanging="180"/>
      </w:pPr>
    </w:lvl>
    <w:lvl w:ilvl="3" w:tplc="DAFC71A8">
      <w:start w:val="1"/>
      <w:numFmt w:val="decimal"/>
      <w:lvlText w:val="%4."/>
      <w:lvlJc w:val="left"/>
      <w:pPr>
        <w:ind w:left="3104" w:hanging="360"/>
      </w:pPr>
    </w:lvl>
    <w:lvl w:ilvl="4" w:tplc="08090003">
      <w:start w:val="1"/>
      <w:numFmt w:val="lowerLetter"/>
      <w:lvlText w:val="%5."/>
      <w:lvlJc w:val="left"/>
      <w:pPr>
        <w:ind w:left="3824" w:hanging="360"/>
      </w:pPr>
    </w:lvl>
    <w:lvl w:ilvl="5" w:tplc="08090005">
      <w:start w:val="1"/>
      <w:numFmt w:val="lowerRoman"/>
      <w:lvlText w:val="%6."/>
      <w:lvlJc w:val="right"/>
      <w:pPr>
        <w:ind w:left="4544" w:hanging="180"/>
      </w:pPr>
    </w:lvl>
    <w:lvl w:ilvl="6" w:tplc="08090001">
      <w:start w:val="1"/>
      <w:numFmt w:val="decimal"/>
      <w:lvlText w:val="%7."/>
      <w:lvlJc w:val="left"/>
      <w:pPr>
        <w:ind w:left="5264" w:hanging="360"/>
      </w:pPr>
    </w:lvl>
    <w:lvl w:ilvl="7" w:tplc="08090003">
      <w:start w:val="1"/>
      <w:numFmt w:val="lowerLetter"/>
      <w:lvlText w:val="%8."/>
      <w:lvlJc w:val="left"/>
      <w:pPr>
        <w:ind w:left="5984" w:hanging="360"/>
      </w:pPr>
    </w:lvl>
    <w:lvl w:ilvl="8" w:tplc="08090005">
      <w:start w:val="1"/>
      <w:numFmt w:val="lowerRoman"/>
      <w:lvlText w:val="%9."/>
      <w:lvlJc w:val="right"/>
      <w:pPr>
        <w:ind w:left="6704" w:hanging="180"/>
      </w:pPr>
    </w:lvl>
  </w:abstractNum>
  <w:abstractNum w:abstractNumId="10" w15:restartNumberingAfterBreak="0">
    <w:nsid w:val="315848D6"/>
    <w:multiLevelType w:val="hybridMultilevel"/>
    <w:tmpl w:val="C4847F4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B72325"/>
    <w:multiLevelType w:val="hybridMultilevel"/>
    <w:tmpl w:val="D4DE013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A6930"/>
    <w:multiLevelType w:val="hybridMultilevel"/>
    <w:tmpl w:val="3D00AF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FD60240"/>
    <w:multiLevelType w:val="hybridMultilevel"/>
    <w:tmpl w:val="FDFC30AE"/>
    <w:lvl w:ilvl="0" w:tplc="C5C6E29E">
      <w:start w:val="1"/>
      <w:numFmt w:val="bullet"/>
      <w:lvlText w:val="1"/>
      <w:lvlJc w:val="left"/>
      <w:pPr>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97E5C"/>
    <w:multiLevelType w:val="hybridMultilevel"/>
    <w:tmpl w:val="F45271E6"/>
    <w:lvl w:ilvl="0" w:tplc="39B894CE">
      <w:start w:val="1"/>
      <w:numFmt w:val="bullet"/>
      <w:lvlText w:val="-"/>
      <w:lvlJc w:val="left"/>
      <w:pPr>
        <w:ind w:left="720" w:hanging="360"/>
      </w:pPr>
      <w:rPr>
        <w:rFonts w:ascii="Calibri" w:eastAsiaTheme="minorHAnsi" w:hAnsi="Calibri" w:cstheme="minorBidi"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694DE5"/>
    <w:multiLevelType w:val="hybridMultilevel"/>
    <w:tmpl w:val="ECC4CC14"/>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0D0FF6"/>
    <w:multiLevelType w:val="hybridMultilevel"/>
    <w:tmpl w:val="EC203F2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7180D"/>
    <w:multiLevelType w:val="hybridMultilevel"/>
    <w:tmpl w:val="E3DAC83A"/>
    <w:lvl w:ilvl="0" w:tplc="9050F8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4B11C09"/>
    <w:multiLevelType w:val="hybridMultilevel"/>
    <w:tmpl w:val="9D5EA19A"/>
    <w:lvl w:ilvl="0" w:tplc="C5C6E29E">
      <w:start w:val="1"/>
      <w:numFmt w:val="bullet"/>
      <w:lvlText w:val="1"/>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E974D2"/>
    <w:multiLevelType w:val="hybridMultilevel"/>
    <w:tmpl w:val="FFB4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36BD5"/>
    <w:multiLevelType w:val="hybridMultilevel"/>
    <w:tmpl w:val="E132F0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510037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568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2677858">
    <w:abstractNumId w:val="8"/>
  </w:num>
  <w:num w:numId="4" w16cid:durableId="175460893">
    <w:abstractNumId w:val="0"/>
  </w:num>
  <w:num w:numId="5" w16cid:durableId="87310230">
    <w:abstractNumId w:val="10"/>
  </w:num>
  <w:num w:numId="6" w16cid:durableId="1606229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75836">
    <w:abstractNumId w:val="10"/>
  </w:num>
  <w:num w:numId="8" w16cid:durableId="358892565">
    <w:abstractNumId w:val="14"/>
    <w:lvlOverride w:ilvl="0"/>
    <w:lvlOverride w:ilvl="1">
      <w:startOverride w:val="1"/>
    </w:lvlOverride>
    <w:lvlOverride w:ilvl="2"/>
    <w:lvlOverride w:ilvl="3"/>
    <w:lvlOverride w:ilvl="4"/>
    <w:lvlOverride w:ilvl="5"/>
    <w:lvlOverride w:ilvl="6"/>
    <w:lvlOverride w:ilvl="7"/>
    <w:lvlOverride w:ilvl="8"/>
  </w:num>
  <w:num w:numId="9" w16cid:durableId="150490983">
    <w:abstractNumId w:val="19"/>
  </w:num>
  <w:num w:numId="10" w16cid:durableId="6956946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6495487">
    <w:abstractNumId w:val="3"/>
    <w:lvlOverride w:ilvl="0"/>
    <w:lvlOverride w:ilvl="1">
      <w:startOverride w:val="1"/>
    </w:lvlOverride>
    <w:lvlOverride w:ilvl="2"/>
    <w:lvlOverride w:ilvl="3"/>
    <w:lvlOverride w:ilvl="4"/>
    <w:lvlOverride w:ilvl="5"/>
    <w:lvlOverride w:ilvl="6"/>
    <w:lvlOverride w:ilvl="7"/>
    <w:lvlOverride w:ilvl="8"/>
  </w:num>
  <w:num w:numId="12" w16cid:durableId="1933279095">
    <w:abstractNumId w:val="15"/>
  </w:num>
  <w:num w:numId="13" w16cid:durableId="1851918009">
    <w:abstractNumId w:val="3"/>
  </w:num>
  <w:num w:numId="14" w16cid:durableId="807208096">
    <w:abstractNumId w:val="13"/>
  </w:num>
  <w:num w:numId="15" w16cid:durableId="1422872392">
    <w:abstractNumId w:val="1"/>
  </w:num>
  <w:num w:numId="16" w16cid:durableId="11225143">
    <w:abstractNumId w:val="18"/>
  </w:num>
  <w:num w:numId="17" w16cid:durableId="1135173736">
    <w:abstractNumId w:val="4"/>
  </w:num>
  <w:num w:numId="18" w16cid:durableId="1749495883">
    <w:abstractNumId w:val="11"/>
  </w:num>
  <w:num w:numId="19" w16cid:durableId="1537041291">
    <w:abstractNumId w:val="6"/>
    <w:lvlOverride w:ilvl="0">
      <w:startOverride w:val="1"/>
    </w:lvlOverride>
    <w:lvlOverride w:ilvl="1"/>
    <w:lvlOverride w:ilvl="2"/>
    <w:lvlOverride w:ilvl="3"/>
    <w:lvlOverride w:ilvl="4"/>
    <w:lvlOverride w:ilvl="5"/>
    <w:lvlOverride w:ilvl="6"/>
    <w:lvlOverride w:ilvl="7"/>
    <w:lvlOverride w:ilvl="8"/>
  </w:num>
  <w:num w:numId="20" w16cid:durableId="681474172">
    <w:abstractNumId w:val="16"/>
  </w:num>
  <w:num w:numId="21" w16cid:durableId="6815919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7680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8531623">
    <w:abstractNumId w:val="7"/>
  </w:num>
  <w:num w:numId="24" w16cid:durableId="1437826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la Alanazi">
    <w15:presenceInfo w15:providerId="AD" w15:userId="S::r.alanazi@SWPC.sa::0a30a54c-a6ff-40fc-92d3-96fd56941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9ED"/>
    <w:rsid w:val="000204F6"/>
    <w:rsid w:val="000307BE"/>
    <w:rsid w:val="00046268"/>
    <w:rsid w:val="00057B3E"/>
    <w:rsid w:val="00074D0D"/>
    <w:rsid w:val="00083ACE"/>
    <w:rsid w:val="000A1E22"/>
    <w:rsid w:val="000C027E"/>
    <w:rsid w:val="000D0326"/>
    <w:rsid w:val="000D496C"/>
    <w:rsid w:val="000E720D"/>
    <w:rsid w:val="00127F6C"/>
    <w:rsid w:val="001309F3"/>
    <w:rsid w:val="00131BFE"/>
    <w:rsid w:val="00134EEB"/>
    <w:rsid w:val="00152D74"/>
    <w:rsid w:val="001622F7"/>
    <w:rsid w:val="00175C51"/>
    <w:rsid w:val="0017653A"/>
    <w:rsid w:val="00190757"/>
    <w:rsid w:val="00195CB3"/>
    <w:rsid w:val="001A000B"/>
    <w:rsid w:val="001B2708"/>
    <w:rsid w:val="001C7A26"/>
    <w:rsid w:val="001D4737"/>
    <w:rsid w:val="001E3810"/>
    <w:rsid w:val="001E4B33"/>
    <w:rsid w:val="001E623F"/>
    <w:rsid w:val="001F5BAE"/>
    <w:rsid w:val="001F7D5D"/>
    <w:rsid w:val="0020154A"/>
    <w:rsid w:val="00202FF0"/>
    <w:rsid w:val="00223EE6"/>
    <w:rsid w:val="00233E08"/>
    <w:rsid w:val="00236244"/>
    <w:rsid w:val="00245D81"/>
    <w:rsid w:val="002469E9"/>
    <w:rsid w:val="00250C6D"/>
    <w:rsid w:val="00265EE9"/>
    <w:rsid w:val="002710D0"/>
    <w:rsid w:val="00285BCD"/>
    <w:rsid w:val="002A37C7"/>
    <w:rsid w:val="002B2C09"/>
    <w:rsid w:val="002C17D8"/>
    <w:rsid w:val="002C1C90"/>
    <w:rsid w:val="002C5BAB"/>
    <w:rsid w:val="002C5E28"/>
    <w:rsid w:val="002D2DFC"/>
    <w:rsid w:val="002D41EE"/>
    <w:rsid w:val="002F63D9"/>
    <w:rsid w:val="003023E9"/>
    <w:rsid w:val="00371200"/>
    <w:rsid w:val="0037548A"/>
    <w:rsid w:val="00384F6B"/>
    <w:rsid w:val="00386AC3"/>
    <w:rsid w:val="0039234D"/>
    <w:rsid w:val="003A585D"/>
    <w:rsid w:val="003B187B"/>
    <w:rsid w:val="003B30BE"/>
    <w:rsid w:val="003C795D"/>
    <w:rsid w:val="003D2E72"/>
    <w:rsid w:val="003E3AE4"/>
    <w:rsid w:val="003E635C"/>
    <w:rsid w:val="003F2026"/>
    <w:rsid w:val="003F2F50"/>
    <w:rsid w:val="00403D42"/>
    <w:rsid w:val="00413035"/>
    <w:rsid w:val="004339D7"/>
    <w:rsid w:val="00450C4E"/>
    <w:rsid w:val="0045435D"/>
    <w:rsid w:val="004572C6"/>
    <w:rsid w:val="00464B93"/>
    <w:rsid w:val="004718D8"/>
    <w:rsid w:val="0047409C"/>
    <w:rsid w:val="00474690"/>
    <w:rsid w:val="00481BFB"/>
    <w:rsid w:val="00482D06"/>
    <w:rsid w:val="004978E4"/>
    <w:rsid w:val="004A115E"/>
    <w:rsid w:val="004A29DE"/>
    <w:rsid w:val="004A2A3F"/>
    <w:rsid w:val="004F258F"/>
    <w:rsid w:val="005009ED"/>
    <w:rsid w:val="005035EF"/>
    <w:rsid w:val="00512751"/>
    <w:rsid w:val="00514D44"/>
    <w:rsid w:val="00520EB8"/>
    <w:rsid w:val="00521B38"/>
    <w:rsid w:val="005436BE"/>
    <w:rsid w:val="005530F0"/>
    <w:rsid w:val="005617BE"/>
    <w:rsid w:val="00566F84"/>
    <w:rsid w:val="00582FED"/>
    <w:rsid w:val="005901C5"/>
    <w:rsid w:val="005A0F45"/>
    <w:rsid w:val="005C57E0"/>
    <w:rsid w:val="005C7568"/>
    <w:rsid w:val="005D1495"/>
    <w:rsid w:val="005F180E"/>
    <w:rsid w:val="005F4FF9"/>
    <w:rsid w:val="006022CB"/>
    <w:rsid w:val="0060256A"/>
    <w:rsid w:val="00610EF6"/>
    <w:rsid w:val="00615221"/>
    <w:rsid w:val="006166D3"/>
    <w:rsid w:val="006352CD"/>
    <w:rsid w:val="006508F9"/>
    <w:rsid w:val="006548CE"/>
    <w:rsid w:val="006719B6"/>
    <w:rsid w:val="006841BA"/>
    <w:rsid w:val="006A2D0D"/>
    <w:rsid w:val="006A784A"/>
    <w:rsid w:val="006A794A"/>
    <w:rsid w:val="006C1488"/>
    <w:rsid w:val="006D7D20"/>
    <w:rsid w:val="006E29AB"/>
    <w:rsid w:val="006E4878"/>
    <w:rsid w:val="006E7B9D"/>
    <w:rsid w:val="006F4E8D"/>
    <w:rsid w:val="00702F99"/>
    <w:rsid w:val="00704554"/>
    <w:rsid w:val="00704ADB"/>
    <w:rsid w:val="00704F58"/>
    <w:rsid w:val="00720151"/>
    <w:rsid w:val="0072575E"/>
    <w:rsid w:val="007603B9"/>
    <w:rsid w:val="00771EA6"/>
    <w:rsid w:val="00781A60"/>
    <w:rsid w:val="007A3BEA"/>
    <w:rsid w:val="007B2EE4"/>
    <w:rsid w:val="007B656A"/>
    <w:rsid w:val="007B7755"/>
    <w:rsid w:val="007C661D"/>
    <w:rsid w:val="007D594F"/>
    <w:rsid w:val="007E45F2"/>
    <w:rsid w:val="007E55BB"/>
    <w:rsid w:val="00822A03"/>
    <w:rsid w:val="00823E05"/>
    <w:rsid w:val="00830826"/>
    <w:rsid w:val="00853123"/>
    <w:rsid w:val="0086462D"/>
    <w:rsid w:val="008741D2"/>
    <w:rsid w:val="008770E3"/>
    <w:rsid w:val="0089447C"/>
    <w:rsid w:val="008A47F4"/>
    <w:rsid w:val="008B1C59"/>
    <w:rsid w:val="008B2C49"/>
    <w:rsid w:val="008C0C5B"/>
    <w:rsid w:val="008C6B5B"/>
    <w:rsid w:val="008E43E8"/>
    <w:rsid w:val="008E750F"/>
    <w:rsid w:val="008E765C"/>
    <w:rsid w:val="008F0CEB"/>
    <w:rsid w:val="009040E6"/>
    <w:rsid w:val="0092257C"/>
    <w:rsid w:val="00936AFD"/>
    <w:rsid w:val="00942443"/>
    <w:rsid w:val="00943C4A"/>
    <w:rsid w:val="0095048E"/>
    <w:rsid w:val="009509C6"/>
    <w:rsid w:val="00971594"/>
    <w:rsid w:val="009764BD"/>
    <w:rsid w:val="00993298"/>
    <w:rsid w:val="009A79BA"/>
    <w:rsid w:val="009C2413"/>
    <w:rsid w:val="009D28FA"/>
    <w:rsid w:val="00A010A1"/>
    <w:rsid w:val="00A04015"/>
    <w:rsid w:val="00A06C3A"/>
    <w:rsid w:val="00A1297E"/>
    <w:rsid w:val="00A140F1"/>
    <w:rsid w:val="00A32D92"/>
    <w:rsid w:val="00A3687B"/>
    <w:rsid w:val="00A54B9D"/>
    <w:rsid w:val="00A63719"/>
    <w:rsid w:val="00A767B1"/>
    <w:rsid w:val="00A81625"/>
    <w:rsid w:val="00AA4C1A"/>
    <w:rsid w:val="00AB32D7"/>
    <w:rsid w:val="00AB5A0A"/>
    <w:rsid w:val="00AC218E"/>
    <w:rsid w:val="00AC7B5F"/>
    <w:rsid w:val="00AD1680"/>
    <w:rsid w:val="00AE153E"/>
    <w:rsid w:val="00AE43E9"/>
    <w:rsid w:val="00AE6E97"/>
    <w:rsid w:val="00B1336F"/>
    <w:rsid w:val="00B17F2B"/>
    <w:rsid w:val="00B43B55"/>
    <w:rsid w:val="00B64876"/>
    <w:rsid w:val="00B6523F"/>
    <w:rsid w:val="00B9172E"/>
    <w:rsid w:val="00B92D1E"/>
    <w:rsid w:val="00BA3A98"/>
    <w:rsid w:val="00BA46E9"/>
    <w:rsid w:val="00BA4BC0"/>
    <w:rsid w:val="00BB2791"/>
    <w:rsid w:val="00BB38A6"/>
    <w:rsid w:val="00BB3A58"/>
    <w:rsid w:val="00BB46BB"/>
    <w:rsid w:val="00BB563C"/>
    <w:rsid w:val="00BC4241"/>
    <w:rsid w:val="00BD108C"/>
    <w:rsid w:val="00BD3EC7"/>
    <w:rsid w:val="00BD6824"/>
    <w:rsid w:val="00BE04FC"/>
    <w:rsid w:val="00BF482F"/>
    <w:rsid w:val="00C21ECE"/>
    <w:rsid w:val="00C27B07"/>
    <w:rsid w:val="00C369D8"/>
    <w:rsid w:val="00C47277"/>
    <w:rsid w:val="00C64632"/>
    <w:rsid w:val="00C65FF8"/>
    <w:rsid w:val="00CA6A69"/>
    <w:rsid w:val="00CB213C"/>
    <w:rsid w:val="00CB3018"/>
    <w:rsid w:val="00CB7028"/>
    <w:rsid w:val="00CC4C37"/>
    <w:rsid w:val="00CF1CDC"/>
    <w:rsid w:val="00CF5D75"/>
    <w:rsid w:val="00D10DDA"/>
    <w:rsid w:val="00D144B7"/>
    <w:rsid w:val="00D24BC0"/>
    <w:rsid w:val="00D43B4E"/>
    <w:rsid w:val="00D506E0"/>
    <w:rsid w:val="00D553CD"/>
    <w:rsid w:val="00D73C27"/>
    <w:rsid w:val="00D818F5"/>
    <w:rsid w:val="00D903D4"/>
    <w:rsid w:val="00D93261"/>
    <w:rsid w:val="00D942AD"/>
    <w:rsid w:val="00D96D75"/>
    <w:rsid w:val="00DC77D4"/>
    <w:rsid w:val="00DD169C"/>
    <w:rsid w:val="00DF15B3"/>
    <w:rsid w:val="00E02DE0"/>
    <w:rsid w:val="00E136F7"/>
    <w:rsid w:val="00E20B1B"/>
    <w:rsid w:val="00E30D4C"/>
    <w:rsid w:val="00E34D2F"/>
    <w:rsid w:val="00E365AA"/>
    <w:rsid w:val="00E378A4"/>
    <w:rsid w:val="00E4591E"/>
    <w:rsid w:val="00E461C2"/>
    <w:rsid w:val="00E872C3"/>
    <w:rsid w:val="00E87E40"/>
    <w:rsid w:val="00E902E7"/>
    <w:rsid w:val="00EA0465"/>
    <w:rsid w:val="00EA2B94"/>
    <w:rsid w:val="00EB7C93"/>
    <w:rsid w:val="00EC2689"/>
    <w:rsid w:val="00EC4DF1"/>
    <w:rsid w:val="00EC5664"/>
    <w:rsid w:val="00ED17AB"/>
    <w:rsid w:val="00ED6231"/>
    <w:rsid w:val="00EE636B"/>
    <w:rsid w:val="00EF75DB"/>
    <w:rsid w:val="00F16CA4"/>
    <w:rsid w:val="00F20FA5"/>
    <w:rsid w:val="00F238FF"/>
    <w:rsid w:val="00F35141"/>
    <w:rsid w:val="00F507A4"/>
    <w:rsid w:val="00F57F43"/>
    <w:rsid w:val="00F763DF"/>
    <w:rsid w:val="00F76C4C"/>
    <w:rsid w:val="00F8534B"/>
    <w:rsid w:val="00F936E7"/>
    <w:rsid w:val="00F95E09"/>
    <w:rsid w:val="00FD0075"/>
    <w:rsid w:val="00FD7767"/>
    <w:rsid w:val="00FE1912"/>
    <w:rsid w:val="00FF0880"/>
    <w:rsid w:val="00FF4EA8"/>
    <w:rsid w:val="00FF7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D8F6B"/>
  <w15:chartTrackingRefBased/>
  <w15:docId w15:val="{8B93782A-B402-4BF2-9479-335E9CC8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D73C27"/>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9ED"/>
  </w:style>
  <w:style w:type="paragraph" w:styleId="Footer">
    <w:name w:val="footer"/>
    <w:basedOn w:val="Normal"/>
    <w:link w:val="FooterChar"/>
    <w:uiPriority w:val="99"/>
    <w:unhideWhenUsed/>
    <w:rsid w:val="0050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9ED"/>
  </w:style>
  <w:style w:type="table" w:styleId="TableGrid">
    <w:name w:val="Table Grid"/>
    <w:basedOn w:val="TableNormal"/>
    <w:uiPriority w:val="39"/>
    <w:rsid w:val="0013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SC List Paragraph,YC Bulet,lp1,Bullet List,FooterText,numbered,List Paragraph1,Paragraphe de liste1,Use Case List Paragraph Char"/>
    <w:basedOn w:val="Normal"/>
    <w:link w:val="ListParagraphChar"/>
    <w:uiPriority w:val="34"/>
    <w:qFormat/>
    <w:rsid w:val="00134EEB"/>
    <w:pPr>
      <w:spacing w:after="200" w:line="288" w:lineRule="auto"/>
      <w:ind w:left="720"/>
      <w:contextualSpacing/>
    </w:pPr>
    <w:rPr>
      <w:rFonts w:eastAsiaTheme="minorEastAsia"/>
      <w:sz w:val="21"/>
      <w:szCs w:val="21"/>
      <w:lang w:eastAsia="ar-SA"/>
    </w:rPr>
  </w:style>
  <w:style w:type="character" w:customStyle="1" w:styleId="ListParagraphChar">
    <w:name w:val="List Paragraph Char"/>
    <w:aliases w:val="NSC List Paragraph Char,YC Bulet Char,lp1 Char,Bullet List Char,FooterText Char,numbered Char,List Paragraph1 Char,Paragraphe de liste1 Char,Use Case List Paragraph Char Char"/>
    <w:basedOn w:val="DefaultParagraphFont"/>
    <w:link w:val="ListParagraph"/>
    <w:uiPriority w:val="34"/>
    <w:rsid w:val="00134EEB"/>
    <w:rPr>
      <w:rFonts w:eastAsiaTheme="minorEastAsia"/>
      <w:sz w:val="21"/>
      <w:szCs w:val="21"/>
      <w:lang w:eastAsia="ar-SA"/>
    </w:rPr>
  </w:style>
  <w:style w:type="table" w:customStyle="1" w:styleId="TableGrid0">
    <w:name w:val="TableGrid"/>
    <w:rsid w:val="00134EEB"/>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2469E9"/>
    <w:rPr>
      <w:color w:val="0563C1" w:themeColor="hyperlink"/>
      <w:u w:val="single"/>
    </w:rPr>
  </w:style>
  <w:style w:type="table" w:styleId="PlainTable1">
    <w:name w:val="Plain Table 1"/>
    <w:basedOn w:val="TableNormal"/>
    <w:uiPriority w:val="41"/>
    <w:rsid w:val="00520EB8"/>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E34D2F"/>
    <w:rPr>
      <w:color w:val="605E5C"/>
      <w:shd w:val="clear" w:color="auto" w:fill="E1DFDD"/>
    </w:rPr>
  </w:style>
  <w:style w:type="paragraph" w:styleId="NormalWeb">
    <w:name w:val="Normal (Web)"/>
    <w:basedOn w:val="Normal"/>
    <w:uiPriority w:val="99"/>
    <w:unhideWhenUsed/>
    <w:rsid w:val="00DF1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D73C27"/>
    <w:rPr>
      <w:rFonts w:asciiTheme="majorHAnsi" w:eastAsiaTheme="majorEastAsia" w:hAnsiTheme="majorHAnsi" w:cstheme="majorBidi"/>
      <w:b/>
      <w:bCs/>
      <w:color w:val="5B9BD5" w:themeColor="accent1"/>
      <w:sz w:val="26"/>
      <w:szCs w:val="26"/>
      <w:lang w:val="en-IN" w:eastAsia="en-IN"/>
    </w:rPr>
  </w:style>
  <w:style w:type="character" w:customStyle="1" w:styleId="NumberChar">
    <w:name w:val="Number Char"/>
    <w:basedOn w:val="DefaultParagraphFont"/>
    <w:link w:val="Number"/>
    <w:locked/>
    <w:rsid w:val="007A3BEA"/>
    <w:rPr>
      <w:rFonts w:ascii="Calibri" w:eastAsia="Calibri" w:hAnsi="Calibri" w:cs="Arial"/>
      <w:sz w:val="20"/>
      <w:szCs w:val="20"/>
    </w:rPr>
  </w:style>
  <w:style w:type="paragraph" w:customStyle="1" w:styleId="Number">
    <w:name w:val="Number"/>
    <w:basedOn w:val="Normal"/>
    <w:link w:val="NumberChar"/>
    <w:qFormat/>
    <w:rsid w:val="007A3BEA"/>
    <w:pPr>
      <w:numPr>
        <w:numId w:val="10"/>
      </w:numPr>
      <w:spacing w:after="80" w:line="276" w:lineRule="auto"/>
      <w:ind w:left="2127" w:hanging="426"/>
      <w:jc w:val="both"/>
    </w:pPr>
    <w:rPr>
      <w:rFonts w:ascii="Calibri" w:eastAsia="Calibri" w:hAnsi="Calibri" w:cs="Arial"/>
      <w:sz w:val="20"/>
      <w:szCs w:val="20"/>
    </w:rPr>
  </w:style>
  <w:style w:type="table" w:customStyle="1" w:styleId="Style1">
    <w:name w:val="Style1"/>
    <w:basedOn w:val="GridTable5Dark-Accent6"/>
    <w:uiPriority w:val="99"/>
    <w:rsid w:val="00566F84"/>
    <w:rPr>
      <w:rFonts w:asciiTheme="minorBidi" w:hAnsiTheme="minorBidi"/>
      <w:sz w:val="20"/>
      <w:szCs w:val="20"/>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2F2F2" w:themeFill="background1" w:themeFillShade="F2"/>
      <w:vAlign w:val="center"/>
    </w:tcPr>
    <w:tblStylePr w:type="firstRow">
      <w:rPr>
        <w:rFonts w:ascii="DIN Next LT Arabic" w:hAnsi="DIN Next LT Arabic" w:cs="Arial" w:hint="default"/>
        <w:b w:val="0"/>
        <w:bCs/>
        <w:color w:val="FFFFFF" w:themeColor="background1"/>
        <w:sz w:val="24"/>
        <w:szCs w:val="24"/>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8285"/>
      </w:tcPr>
    </w:tblStylePr>
    <w:tblStylePr w:type="lastRow">
      <w:rPr>
        <w:rFonts w:ascii="DIN Next LT Arabic" w:hAnsi="DIN Next LT Arabic" w:hint="default"/>
        <w:b/>
        <w:bCs/>
        <w:color w:val="FFFFFF" w:themeColor="background1"/>
        <w:sz w:val="24"/>
        <w:szCs w:val="24"/>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A830"/>
      </w:tcPr>
    </w:tblStylePr>
    <w:tblStylePr w:type="firstCol">
      <w:rPr>
        <w:rFonts w:asciiTheme="minorBidi" w:hAnsiTheme="minorBidi" w:cs="Arial" w:hint="default"/>
        <w:b w:val="0"/>
        <w:bCs/>
        <w:color w:val="FFFFFF" w:themeColor="background1"/>
        <w:sz w:val="24"/>
        <w:szCs w:val="24"/>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41D"/>
      </w:tcPr>
    </w:tblStylePr>
    <w:tblStylePr w:type="lastCol">
      <w:rPr>
        <w:rFonts w:asciiTheme="minorBidi" w:hAnsiTheme="minorBidi" w:cs="Arial" w:hint="default"/>
        <w:b/>
        <w:bCs/>
        <w:color w:val="FFFFFF" w:themeColor="background1"/>
        <w:sz w:val="22"/>
        <w:szCs w:val="22"/>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A830"/>
      </w:tcPr>
    </w:tblStylePr>
    <w:tblStylePr w:type="band1Vert">
      <w:rPr>
        <w:rFonts w:asciiTheme="minorBidi" w:hAnsiTheme="minorBidi" w:cs="Arial" w:hint="default"/>
        <w:sz w:val="22"/>
        <w:szCs w:val="22"/>
      </w:rPr>
      <w:tblPr/>
      <w:tcPr>
        <w:shd w:val="clear" w:color="auto" w:fill="D9D9D9" w:themeFill="background1" w:themeFillShade="D9"/>
      </w:tcPr>
    </w:tblStylePr>
    <w:tblStylePr w:type="band2Vert">
      <w:pPr>
        <w:jc w:val="left"/>
      </w:pPr>
      <w:rPr>
        <w:rFonts w:asciiTheme="minorBidi" w:hAnsiTheme="minorBidi" w:cs="Arial" w:hint="default"/>
        <w:sz w:val="22"/>
        <w:szCs w:val="22"/>
      </w:rPr>
      <w:tblPr/>
      <w:tcPr>
        <w:vAlign w:val="top"/>
      </w:tcPr>
    </w:tblStylePr>
    <w:tblStylePr w:type="band1Horz">
      <w:rPr>
        <w:rFonts w:asciiTheme="minorBidi" w:hAnsiTheme="minorBidi" w:cs="Arial" w:hint="default"/>
        <w:sz w:val="22"/>
        <w:szCs w:val="22"/>
      </w:rPr>
      <w:tblPr/>
      <w:tcPr>
        <w:shd w:val="clear" w:color="auto" w:fill="F2F2F2" w:themeFill="background1" w:themeFillShade="F2"/>
      </w:tcPr>
    </w:tblStylePr>
    <w:tblStylePr w:type="band2Horz">
      <w:rPr>
        <w:rFonts w:asciiTheme="minorBidi" w:hAnsiTheme="minorBidi" w:cs="Arial" w:hint="default"/>
        <w:sz w:val="22"/>
        <w:szCs w:val="22"/>
      </w:rPr>
      <w:tblPr/>
      <w:tcPr>
        <w:shd w:val="clear" w:color="auto" w:fill="D9D9D9" w:themeFill="background1" w:themeFillShade="D9"/>
      </w:tcPr>
    </w:tblStylePr>
  </w:style>
  <w:style w:type="table" w:styleId="GridTable5Dark-Accent6">
    <w:name w:val="Grid Table 5 Dark Accent 6"/>
    <w:basedOn w:val="TableNormal"/>
    <w:uiPriority w:val="50"/>
    <w:rsid w:val="00566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CommentReference">
    <w:name w:val="annotation reference"/>
    <w:basedOn w:val="DefaultParagraphFont"/>
    <w:uiPriority w:val="99"/>
    <w:semiHidden/>
    <w:unhideWhenUsed/>
    <w:rsid w:val="00BA46E9"/>
    <w:rPr>
      <w:sz w:val="16"/>
      <w:szCs w:val="16"/>
    </w:rPr>
  </w:style>
  <w:style w:type="paragraph" w:styleId="CommentText">
    <w:name w:val="annotation text"/>
    <w:basedOn w:val="Normal"/>
    <w:link w:val="CommentTextChar"/>
    <w:uiPriority w:val="99"/>
    <w:unhideWhenUsed/>
    <w:rsid w:val="00BA46E9"/>
    <w:pPr>
      <w:spacing w:line="240" w:lineRule="auto"/>
    </w:pPr>
    <w:rPr>
      <w:sz w:val="20"/>
      <w:szCs w:val="20"/>
    </w:rPr>
  </w:style>
  <w:style w:type="character" w:customStyle="1" w:styleId="CommentTextChar">
    <w:name w:val="Comment Text Char"/>
    <w:basedOn w:val="DefaultParagraphFont"/>
    <w:link w:val="CommentText"/>
    <w:uiPriority w:val="99"/>
    <w:rsid w:val="00BA46E9"/>
    <w:rPr>
      <w:sz w:val="20"/>
      <w:szCs w:val="20"/>
    </w:rPr>
  </w:style>
  <w:style w:type="paragraph" w:styleId="CommentSubject">
    <w:name w:val="annotation subject"/>
    <w:basedOn w:val="CommentText"/>
    <w:next w:val="CommentText"/>
    <w:link w:val="CommentSubjectChar"/>
    <w:uiPriority w:val="99"/>
    <w:semiHidden/>
    <w:unhideWhenUsed/>
    <w:rsid w:val="00BA46E9"/>
    <w:rPr>
      <w:b/>
      <w:bCs/>
    </w:rPr>
  </w:style>
  <w:style w:type="character" w:customStyle="1" w:styleId="CommentSubjectChar">
    <w:name w:val="Comment Subject Char"/>
    <w:basedOn w:val="CommentTextChar"/>
    <w:link w:val="CommentSubject"/>
    <w:uiPriority w:val="99"/>
    <w:semiHidden/>
    <w:rsid w:val="00BA4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735">
      <w:bodyDiv w:val="1"/>
      <w:marLeft w:val="0"/>
      <w:marRight w:val="0"/>
      <w:marTop w:val="0"/>
      <w:marBottom w:val="0"/>
      <w:divBdr>
        <w:top w:val="none" w:sz="0" w:space="0" w:color="auto"/>
        <w:left w:val="none" w:sz="0" w:space="0" w:color="auto"/>
        <w:bottom w:val="none" w:sz="0" w:space="0" w:color="auto"/>
        <w:right w:val="none" w:sz="0" w:space="0" w:color="auto"/>
      </w:divBdr>
    </w:div>
    <w:div w:id="76369133">
      <w:bodyDiv w:val="1"/>
      <w:marLeft w:val="0"/>
      <w:marRight w:val="0"/>
      <w:marTop w:val="0"/>
      <w:marBottom w:val="0"/>
      <w:divBdr>
        <w:top w:val="none" w:sz="0" w:space="0" w:color="auto"/>
        <w:left w:val="none" w:sz="0" w:space="0" w:color="auto"/>
        <w:bottom w:val="none" w:sz="0" w:space="0" w:color="auto"/>
        <w:right w:val="none" w:sz="0" w:space="0" w:color="auto"/>
      </w:divBdr>
    </w:div>
    <w:div w:id="119148243">
      <w:bodyDiv w:val="1"/>
      <w:marLeft w:val="0"/>
      <w:marRight w:val="0"/>
      <w:marTop w:val="0"/>
      <w:marBottom w:val="0"/>
      <w:divBdr>
        <w:top w:val="none" w:sz="0" w:space="0" w:color="auto"/>
        <w:left w:val="none" w:sz="0" w:space="0" w:color="auto"/>
        <w:bottom w:val="none" w:sz="0" w:space="0" w:color="auto"/>
        <w:right w:val="none" w:sz="0" w:space="0" w:color="auto"/>
      </w:divBdr>
    </w:div>
    <w:div w:id="124394212">
      <w:bodyDiv w:val="1"/>
      <w:marLeft w:val="0"/>
      <w:marRight w:val="0"/>
      <w:marTop w:val="0"/>
      <w:marBottom w:val="0"/>
      <w:divBdr>
        <w:top w:val="none" w:sz="0" w:space="0" w:color="auto"/>
        <w:left w:val="none" w:sz="0" w:space="0" w:color="auto"/>
        <w:bottom w:val="none" w:sz="0" w:space="0" w:color="auto"/>
        <w:right w:val="none" w:sz="0" w:space="0" w:color="auto"/>
      </w:divBdr>
    </w:div>
    <w:div w:id="186719695">
      <w:bodyDiv w:val="1"/>
      <w:marLeft w:val="0"/>
      <w:marRight w:val="0"/>
      <w:marTop w:val="0"/>
      <w:marBottom w:val="0"/>
      <w:divBdr>
        <w:top w:val="none" w:sz="0" w:space="0" w:color="auto"/>
        <w:left w:val="none" w:sz="0" w:space="0" w:color="auto"/>
        <w:bottom w:val="none" w:sz="0" w:space="0" w:color="auto"/>
        <w:right w:val="none" w:sz="0" w:space="0" w:color="auto"/>
      </w:divBdr>
    </w:div>
    <w:div w:id="186984794">
      <w:bodyDiv w:val="1"/>
      <w:marLeft w:val="0"/>
      <w:marRight w:val="0"/>
      <w:marTop w:val="0"/>
      <w:marBottom w:val="0"/>
      <w:divBdr>
        <w:top w:val="none" w:sz="0" w:space="0" w:color="auto"/>
        <w:left w:val="none" w:sz="0" w:space="0" w:color="auto"/>
        <w:bottom w:val="none" w:sz="0" w:space="0" w:color="auto"/>
        <w:right w:val="none" w:sz="0" w:space="0" w:color="auto"/>
      </w:divBdr>
    </w:div>
    <w:div w:id="188223462">
      <w:bodyDiv w:val="1"/>
      <w:marLeft w:val="0"/>
      <w:marRight w:val="0"/>
      <w:marTop w:val="0"/>
      <w:marBottom w:val="0"/>
      <w:divBdr>
        <w:top w:val="none" w:sz="0" w:space="0" w:color="auto"/>
        <w:left w:val="none" w:sz="0" w:space="0" w:color="auto"/>
        <w:bottom w:val="none" w:sz="0" w:space="0" w:color="auto"/>
        <w:right w:val="none" w:sz="0" w:space="0" w:color="auto"/>
      </w:divBdr>
    </w:div>
    <w:div w:id="267810630">
      <w:bodyDiv w:val="1"/>
      <w:marLeft w:val="0"/>
      <w:marRight w:val="0"/>
      <w:marTop w:val="0"/>
      <w:marBottom w:val="0"/>
      <w:divBdr>
        <w:top w:val="none" w:sz="0" w:space="0" w:color="auto"/>
        <w:left w:val="none" w:sz="0" w:space="0" w:color="auto"/>
        <w:bottom w:val="none" w:sz="0" w:space="0" w:color="auto"/>
        <w:right w:val="none" w:sz="0" w:space="0" w:color="auto"/>
      </w:divBdr>
    </w:div>
    <w:div w:id="319239057">
      <w:bodyDiv w:val="1"/>
      <w:marLeft w:val="0"/>
      <w:marRight w:val="0"/>
      <w:marTop w:val="0"/>
      <w:marBottom w:val="0"/>
      <w:divBdr>
        <w:top w:val="none" w:sz="0" w:space="0" w:color="auto"/>
        <w:left w:val="none" w:sz="0" w:space="0" w:color="auto"/>
        <w:bottom w:val="none" w:sz="0" w:space="0" w:color="auto"/>
        <w:right w:val="none" w:sz="0" w:space="0" w:color="auto"/>
      </w:divBdr>
    </w:div>
    <w:div w:id="349767846">
      <w:bodyDiv w:val="1"/>
      <w:marLeft w:val="0"/>
      <w:marRight w:val="0"/>
      <w:marTop w:val="0"/>
      <w:marBottom w:val="0"/>
      <w:divBdr>
        <w:top w:val="none" w:sz="0" w:space="0" w:color="auto"/>
        <w:left w:val="none" w:sz="0" w:space="0" w:color="auto"/>
        <w:bottom w:val="none" w:sz="0" w:space="0" w:color="auto"/>
        <w:right w:val="none" w:sz="0" w:space="0" w:color="auto"/>
      </w:divBdr>
    </w:div>
    <w:div w:id="385299392">
      <w:bodyDiv w:val="1"/>
      <w:marLeft w:val="0"/>
      <w:marRight w:val="0"/>
      <w:marTop w:val="0"/>
      <w:marBottom w:val="0"/>
      <w:divBdr>
        <w:top w:val="none" w:sz="0" w:space="0" w:color="auto"/>
        <w:left w:val="none" w:sz="0" w:space="0" w:color="auto"/>
        <w:bottom w:val="none" w:sz="0" w:space="0" w:color="auto"/>
        <w:right w:val="none" w:sz="0" w:space="0" w:color="auto"/>
      </w:divBdr>
    </w:div>
    <w:div w:id="526263133">
      <w:bodyDiv w:val="1"/>
      <w:marLeft w:val="0"/>
      <w:marRight w:val="0"/>
      <w:marTop w:val="0"/>
      <w:marBottom w:val="0"/>
      <w:divBdr>
        <w:top w:val="none" w:sz="0" w:space="0" w:color="auto"/>
        <w:left w:val="none" w:sz="0" w:space="0" w:color="auto"/>
        <w:bottom w:val="none" w:sz="0" w:space="0" w:color="auto"/>
        <w:right w:val="none" w:sz="0" w:space="0" w:color="auto"/>
      </w:divBdr>
    </w:div>
    <w:div w:id="591398874">
      <w:bodyDiv w:val="1"/>
      <w:marLeft w:val="0"/>
      <w:marRight w:val="0"/>
      <w:marTop w:val="0"/>
      <w:marBottom w:val="0"/>
      <w:divBdr>
        <w:top w:val="none" w:sz="0" w:space="0" w:color="auto"/>
        <w:left w:val="none" w:sz="0" w:space="0" w:color="auto"/>
        <w:bottom w:val="none" w:sz="0" w:space="0" w:color="auto"/>
        <w:right w:val="none" w:sz="0" w:space="0" w:color="auto"/>
      </w:divBdr>
    </w:div>
    <w:div w:id="731120025">
      <w:bodyDiv w:val="1"/>
      <w:marLeft w:val="0"/>
      <w:marRight w:val="0"/>
      <w:marTop w:val="0"/>
      <w:marBottom w:val="0"/>
      <w:divBdr>
        <w:top w:val="none" w:sz="0" w:space="0" w:color="auto"/>
        <w:left w:val="none" w:sz="0" w:space="0" w:color="auto"/>
        <w:bottom w:val="none" w:sz="0" w:space="0" w:color="auto"/>
        <w:right w:val="none" w:sz="0" w:space="0" w:color="auto"/>
      </w:divBdr>
    </w:div>
    <w:div w:id="874580063">
      <w:bodyDiv w:val="1"/>
      <w:marLeft w:val="0"/>
      <w:marRight w:val="0"/>
      <w:marTop w:val="0"/>
      <w:marBottom w:val="0"/>
      <w:divBdr>
        <w:top w:val="none" w:sz="0" w:space="0" w:color="auto"/>
        <w:left w:val="none" w:sz="0" w:space="0" w:color="auto"/>
        <w:bottom w:val="none" w:sz="0" w:space="0" w:color="auto"/>
        <w:right w:val="none" w:sz="0" w:space="0" w:color="auto"/>
      </w:divBdr>
    </w:div>
    <w:div w:id="930313207">
      <w:bodyDiv w:val="1"/>
      <w:marLeft w:val="0"/>
      <w:marRight w:val="0"/>
      <w:marTop w:val="0"/>
      <w:marBottom w:val="0"/>
      <w:divBdr>
        <w:top w:val="none" w:sz="0" w:space="0" w:color="auto"/>
        <w:left w:val="none" w:sz="0" w:space="0" w:color="auto"/>
        <w:bottom w:val="none" w:sz="0" w:space="0" w:color="auto"/>
        <w:right w:val="none" w:sz="0" w:space="0" w:color="auto"/>
      </w:divBdr>
    </w:div>
    <w:div w:id="949320290">
      <w:bodyDiv w:val="1"/>
      <w:marLeft w:val="0"/>
      <w:marRight w:val="0"/>
      <w:marTop w:val="0"/>
      <w:marBottom w:val="0"/>
      <w:divBdr>
        <w:top w:val="none" w:sz="0" w:space="0" w:color="auto"/>
        <w:left w:val="none" w:sz="0" w:space="0" w:color="auto"/>
        <w:bottom w:val="none" w:sz="0" w:space="0" w:color="auto"/>
        <w:right w:val="none" w:sz="0" w:space="0" w:color="auto"/>
      </w:divBdr>
    </w:div>
    <w:div w:id="1074472250">
      <w:bodyDiv w:val="1"/>
      <w:marLeft w:val="0"/>
      <w:marRight w:val="0"/>
      <w:marTop w:val="0"/>
      <w:marBottom w:val="0"/>
      <w:divBdr>
        <w:top w:val="none" w:sz="0" w:space="0" w:color="auto"/>
        <w:left w:val="none" w:sz="0" w:space="0" w:color="auto"/>
        <w:bottom w:val="none" w:sz="0" w:space="0" w:color="auto"/>
        <w:right w:val="none" w:sz="0" w:space="0" w:color="auto"/>
      </w:divBdr>
    </w:div>
    <w:div w:id="1076979025">
      <w:bodyDiv w:val="1"/>
      <w:marLeft w:val="0"/>
      <w:marRight w:val="0"/>
      <w:marTop w:val="0"/>
      <w:marBottom w:val="0"/>
      <w:divBdr>
        <w:top w:val="none" w:sz="0" w:space="0" w:color="auto"/>
        <w:left w:val="none" w:sz="0" w:space="0" w:color="auto"/>
        <w:bottom w:val="none" w:sz="0" w:space="0" w:color="auto"/>
        <w:right w:val="none" w:sz="0" w:space="0" w:color="auto"/>
      </w:divBdr>
    </w:div>
    <w:div w:id="1194609492">
      <w:bodyDiv w:val="1"/>
      <w:marLeft w:val="0"/>
      <w:marRight w:val="0"/>
      <w:marTop w:val="0"/>
      <w:marBottom w:val="0"/>
      <w:divBdr>
        <w:top w:val="none" w:sz="0" w:space="0" w:color="auto"/>
        <w:left w:val="none" w:sz="0" w:space="0" w:color="auto"/>
        <w:bottom w:val="none" w:sz="0" w:space="0" w:color="auto"/>
        <w:right w:val="none" w:sz="0" w:space="0" w:color="auto"/>
      </w:divBdr>
    </w:div>
    <w:div w:id="1258635060">
      <w:bodyDiv w:val="1"/>
      <w:marLeft w:val="0"/>
      <w:marRight w:val="0"/>
      <w:marTop w:val="0"/>
      <w:marBottom w:val="0"/>
      <w:divBdr>
        <w:top w:val="none" w:sz="0" w:space="0" w:color="auto"/>
        <w:left w:val="none" w:sz="0" w:space="0" w:color="auto"/>
        <w:bottom w:val="none" w:sz="0" w:space="0" w:color="auto"/>
        <w:right w:val="none" w:sz="0" w:space="0" w:color="auto"/>
      </w:divBdr>
    </w:div>
    <w:div w:id="1373579224">
      <w:bodyDiv w:val="1"/>
      <w:marLeft w:val="0"/>
      <w:marRight w:val="0"/>
      <w:marTop w:val="0"/>
      <w:marBottom w:val="0"/>
      <w:divBdr>
        <w:top w:val="none" w:sz="0" w:space="0" w:color="auto"/>
        <w:left w:val="none" w:sz="0" w:space="0" w:color="auto"/>
        <w:bottom w:val="none" w:sz="0" w:space="0" w:color="auto"/>
        <w:right w:val="none" w:sz="0" w:space="0" w:color="auto"/>
      </w:divBdr>
    </w:div>
    <w:div w:id="1418789774">
      <w:bodyDiv w:val="1"/>
      <w:marLeft w:val="0"/>
      <w:marRight w:val="0"/>
      <w:marTop w:val="0"/>
      <w:marBottom w:val="0"/>
      <w:divBdr>
        <w:top w:val="none" w:sz="0" w:space="0" w:color="auto"/>
        <w:left w:val="none" w:sz="0" w:space="0" w:color="auto"/>
        <w:bottom w:val="none" w:sz="0" w:space="0" w:color="auto"/>
        <w:right w:val="none" w:sz="0" w:space="0" w:color="auto"/>
      </w:divBdr>
    </w:div>
    <w:div w:id="1467238118">
      <w:bodyDiv w:val="1"/>
      <w:marLeft w:val="0"/>
      <w:marRight w:val="0"/>
      <w:marTop w:val="0"/>
      <w:marBottom w:val="0"/>
      <w:divBdr>
        <w:top w:val="none" w:sz="0" w:space="0" w:color="auto"/>
        <w:left w:val="none" w:sz="0" w:space="0" w:color="auto"/>
        <w:bottom w:val="none" w:sz="0" w:space="0" w:color="auto"/>
        <w:right w:val="none" w:sz="0" w:space="0" w:color="auto"/>
      </w:divBdr>
    </w:div>
    <w:div w:id="1486555912">
      <w:bodyDiv w:val="1"/>
      <w:marLeft w:val="0"/>
      <w:marRight w:val="0"/>
      <w:marTop w:val="0"/>
      <w:marBottom w:val="0"/>
      <w:divBdr>
        <w:top w:val="none" w:sz="0" w:space="0" w:color="auto"/>
        <w:left w:val="none" w:sz="0" w:space="0" w:color="auto"/>
        <w:bottom w:val="none" w:sz="0" w:space="0" w:color="auto"/>
        <w:right w:val="none" w:sz="0" w:space="0" w:color="auto"/>
      </w:divBdr>
    </w:div>
    <w:div w:id="1492914562">
      <w:bodyDiv w:val="1"/>
      <w:marLeft w:val="0"/>
      <w:marRight w:val="0"/>
      <w:marTop w:val="0"/>
      <w:marBottom w:val="0"/>
      <w:divBdr>
        <w:top w:val="none" w:sz="0" w:space="0" w:color="auto"/>
        <w:left w:val="none" w:sz="0" w:space="0" w:color="auto"/>
        <w:bottom w:val="none" w:sz="0" w:space="0" w:color="auto"/>
        <w:right w:val="none" w:sz="0" w:space="0" w:color="auto"/>
      </w:divBdr>
    </w:div>
    <w:div w:id="1519730011">
      <w:bodyDiv w:val="1"/>
      <w:marLeft w:val="0"/>
      <w:marRight w:val="0"/>
      <w:marTop w:val="0"/>
      <w:marBottom w:val="0"/>
      <w:divBdr>
        <w:top w:val="none" w:sz="0" w:space="0" w:color="auto"/>
        <w:left w:val="none" w:sz="0" w:space="0" w:color="auto"/>
        <w:bottom w:val="none" w:sz="0" w:space="0" w:color="auto"/>
        <w:right w:val="none" w:sz="0" w:space="0" w:color="auto"/>
      </w:divBdr>
    </w:div>
    <w:div w:id="1565213824">
      <w:bodyDiv w:val="1"/>
      <w:marLeft w:val="0"/>
      <w:marRight w:val="0"/>
      <w:marTop w:val="0"/>
      <w:marBottom w:val="0"/>
      <w:divBdr>
        <w:top w:val="none" w:sz="0" w:space="0" w:color="auto"/>
        <w:left w:val="none" w:sz="0" w:space="0" w:color="auto"/>
        <w:bottom w:val="none" w:sz="0" w:space="0" w:color="auto"/>
        <w:right w:val="none" w:sz="0" w:space="0" w:color="auto"/>
      </w:divBdr>
    </w:div>
    <w:div w:id="1606619177">
      <w:bodyDiv w:val="1"/>
      <w:marLeft w:val="0"/>
      <w:marRight w:val="0"/>
      <w:marTop w:val="0"/>
      <w:marBottom w:val="0"/>
      <w:divBdr>
        <w:top w:val="none" w:sz="0" w:space="0" w:color="auto"/>
        <w:left w:val="none" w:sz="0" w:space="0" w:color="auto"/>
        <w:bottom w:val="none" w:sz="0" w:space="0" w:color="auto"/>
        <w:right w:val="none" w:sz="0" w:space="0" w:color="auto"/>
      </w:divBdr>
    </w:div>
    <w:div w:id="1664236221">
      <w:bodyDiv w:val="1"/>
      <w:marLeft w:val="0"/>
      <w:marRight w:val="0"/>
      <w:marTop w:val="0"/>
      <w:marBottom w:val="0"/>
      <w:divBdr>
        <w:top w:val="none" w:sz="0" w:space="0" w:color="auto"/>
        <w:left w:val="none" w:sz="0" w:space="0" w:color="auto"/>
        <w:bottom w:val="none" w:sz="0" w:space="0" w:color="auto"/>
        <w:right w:val="none" w:sz="0" w:space="0" w:color="auto"/>
      </w:divBdr>
    </w:div>
    <w:div w:id="1933314097">
      <w:bodyDiv w:val="1"/>
      <w:marLeft w:val="0"/>
      <w:marRight w:val="0"/>
      <w:marTop w:val="0"/>
      <w:marBottom w:val="0"/>
      <w:divBdr>
        <w:top w:val="none" w:sz="0" w:space="0" w:color="auto"/>
        <w:left w:val="none" w:sz="0" w:space="0" w:color="auto"/>
        <w:bottom w:val="none" w:sz="0" w:space="0" w:color="auto"/>
        <w:right w:val="none" w:sz="0" w:space="0" w:color="auto"/>
      </w:divBdr>
    </w:div>
    <w:div w:id="2001497273">
      <w:bodyDiv w:val="1"/>
      <w:marLeft w:val="0"/>
      <w:marRight w:val="0"/>
      <w:marTop w:val="0"/>
      <w:marBottom w:val="0"/>
      <w:divBdr>
        <w:top w:val="none" w:sz="0" w:space="0" w:color="auto"/>
        <w:left w:val="none" w:sz="0" w:space="0" w:color="auto"/>
        <w:bottom w:val="none" w:sz="0" w:space="0" w:color="auto"/>
        <w:right w:val="none" w:sz="0" w:space="0" w:color="auto"/>
      </w:divBdr>
    </w:div>
    <w:div w:id="208491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024a70-435b-4366-9536-c79254c7bb90">
      <Terms xmlns="http://schemas.microsoft.com/office/infopath/2007/PartnerControls"/>
    </lcf76f155ced4ddcb4097134ff3c332f>
    <TaxCatchAll xmlns="6a9e136b-ec00-4968-bc85-059334936f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17BB248FACA240A89A770C9FEDF1E3" ma:contentTypeVersion="17" ma:contentTypeDescription="Create a new document." ma:contentTypeScope="" ma:versionID="efaa95ee38a63da090a5bd0653cf444d">
  <xsd:schema xmlns:xsd="http://www.w3.org/2001/XMLSchema" xmlns:xs="http://www.w3.org/2001/XMLSchema" xmlns:p="http://schemas.microsoft.com/office/2006/metadata/properties" xmlns:ns2="56024a70-435b-4366-9536-c79254c7bb90" xmlns:ns3="6a9e136b-ec00-4968-bc85-059334936f81" targetNamespace="http://schemas.microsoft.com/office/2006/metadata/properties" ma:root="true" ma:fieldsID="da51fc4bc00f19584a2062928d3446f7" ns2:_="" ns3:_="">
    <xsd:import namespace="56024a70-435b-4366-9536-c79254c7bb90"/>
    <xsd:import namespace="6a9e136b-ec00-4968-bc85-059334936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24a70-435b-4366-9536-c79254c7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80c449-e1b0-45d0-b5ea-3f69bd4c1c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e136b-ec00-4968-bc85-059334936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b40e23-e0c0-4a6d-9631-4308ab2e40a6}" ma:internalName="TaxCatchAll" ma:showField="CatchAllData" ma:web="6a9e136b-ec00-4968-bc85-059334936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D2273-E892-49CC-9B0C-D84C179816BE}">
  <ds:schemaRefs>
    <ds:schemaRef ds:uri="http://schemas.microsoft.com/sharepoint/v3/contenttype/forms"/>
  </ds:schemaRefs>
</ds:datastoreItem>
</file>

<file path=customXml/itemProps2.xml><?xml version="1.0" encoding="utf-8"?>
<ds:datastoreItem xmlns:ds="http://schemas.openxmlformats.org/officeDocument/2006/customXml" ds:itemID="{70101DBB-24AF-4388-9C2C-BA8B64132C90}">
  <ds:schemaRefs>
    <ds:schemaRef ds:uri="http://schemas.microsoft.com/office/2006/metadata/properties"/>
    <ds:schemaRef ds:uri="http://schemas.microsoft.com/office/infopath/2007/PartnerControls"/>
    <ds:schemaRef ds:uri="89f52903-f116-451d-9e57-9e4665e51441"/>
  </ds:schemaRefs>
</ds:datastoreItem>
</file>

<file path=customXml/itemProps3.xml><?xml version="1.0" encoding="utf-8"?>
<ds:datastoreItem xmlns:ds="http://schemas.openxmlformats.org/officeDocument/2006/customXml" ds:itemID="{4930E46A-481D-40C6-B0C2-3EE2E6BFA15A}"/>
</file>

<file path=customXml/itemProps4.xml><?xml version="1.0" encoding="utf-8"?>
<ds:datastoreItem xmlns:ds="http://schemas.openxmlformats.org/officeDocument/2006/customXml" ds:itemID="{AFD4CEF6-CDCC-4F28-BAE2-CAA9CDE6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1613</Words>
  <Characters>8809</Characters>
  <Application>Microsoft Office Word</Application>
  <DocSecurity>0</DocSecurity>
  <Lines>734</Lines>
  <Paragraphs>359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Saeed Alghamdi</dc:creator>
  <cp:keywords/>
  <dc:description/>
  <cp:lastModifiedBy>Rola Alanazi</cp:lastModifiedBy>
  <cp:revision>2</cp:revision>
  <cp:lastPrinted>2024-01-11T11:45:00Z</cp:lastPrinted>
  <dcterms:created xsi:type="dcterms:W3CDTF">2025-10-21T07:28:00Z</dcterms:created>
  <dcterms:modified xsi:type="dcterms:W3CDTF">2025-10-21T07:28:00Z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fedd88-4800-4d2c-8396-04fd3cdc230c_Enabled">
    <vt:lpwstr>true</vt:lpwstr>
  </property>
  <property fmtid="{D5CDD505-2E9C-101B-9397-08002B2CF9AE}" pid="3" name="MSIP_Label_8bfedd88-4800-4d2c-8396-04fd3cdc230c_SetDate">
    <vt:lpwstr>2024-02-26T19:10:20Z</vt:lpwstr>
  </property>
  <property fmtid="{D5CDD505-2E9C-101B-9397-08002B2CF9AE}" pid="4" name="MSIP_Label_8bfedd88-4800-4d2c-8396-04fd3cdc230c_Method">
    <vt:lpwstr>Standard</vt:lpwstr>
  </property>
  <property fmtid="{D5CDD505-2E9C-101B-9397-08002B2CF9AE}" pid="5" name="MSIP_Label_8bfedd88-4800-4d2c-8396-04fd3cdc230c_Name">
    <vt:lpwstr>Public</vt:lpwstr>
  </property>
  <property fmtid="{D5CDD505-2E9C-101B-9397-08002B2CF9AE}" pid="6" name="MSIP_Label_8bfedd88-4800-4d2c-8396-04fd3cdc230c_SiteId">
    <vt:lpwstr>e6c8cd32-a795-45dd-8ebf-21e2306b86bf</vt:lpwstr>
  </property>
  <property fmtid="{D5CDD505-2E9C-101B-9397-08002B2CF9AE}" pid="7" name="MSIP_Label_8bfedd88-4800-4d2c-8396-04fd3cdc230c_ActionId">
    <vt:lpwstr>fb510518-6c1a-4170-83f5-678da6ed88b0</vt:lpwstr>
  </property>
  <property fmtid="{D5CDD505-2E9C-101B-9397-08002B2CF9AE}" pid="8" name="MSIP_Label_8bfedd88-4800-4d2c-8396-04fd3cdc230c_ContentBits">
    <vt:lpwstr>0</vt:lpwstr>
  </property>
  <property fmtid="{D5CDD505-2E9C-101B-9397-08002B2CF9AE}" pid="9" name="ContentTypeId">
    <vt:lpwstr>0x010100A017BB248FACA240A89A770C9FEDF1E3</vt:lpwstr>
  </property>
</Properties>
</file>